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64A87" w:rsidTr="0038594C">
        <w:trPr>
          <w:trHeight w:val="204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64A87" w:rsidRPr="00E43F9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  <w:proofErr w:type="spellEnd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 с к а я  Ф е </w:t>
            </w:r>
            <w:proofErr w:type="spellStart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proofErr w:type="spellEnd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spellEnd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  <w:proofErr w:type="spellEnd"/>
            <w:r w:rsidRPr="00E43F97">
              <w:rPr>
                <w:rFonts w:ascii="Times New Roman" w:hAnsi="Times New Roman"/>
                <w:b/>
                <w:sz w:val="32"/>
                <w:szCs w:val="32"/>
              </w:rPr>
              <w:t xml:space="preserve"> и я</w:t>
            </w:r>
          </w:p>
          <w:p w:rsidR="00064A87" w:rsidRPr="00E43F9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Иркутская   область</w:t>
            </w:r>
          </w:p>
          <w:p w:rsidR="00064A87" w:rsidRPr="00E43F9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87" w:rsidRPr="00E43F9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Шелеховского муниципального образования</w:t>
            </w:r>
          </w:p>
          <w:p w:rsidR="00064A8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3F97">
              <w:rPr>
                <w:rFonts w:ascii="Times New Roman" w:hAnsi="Times New Roman"/>
                <w:b/>
                <w:sz w:val="32"/>
                <w:szCs w:val="32"/>
              </w:rPr>
              <w:t>Администрация  Шелеховского муниципального образования</w:t>
            </w:r>
          </w:p>
          <w:p w:rsidR="00064A87" w:rsidRDefault="00064A87" w:rsidP="0038594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064A87" w:rsidRDefault="00064A87" w:rsidP="0038594C">
            <w:pPr>
              <w:pStyle w:val="ac"/>
              <w:spacing w:line="276" w:lineRule="auto"/>
              <w:jc w:val="center"/>
              <w:rPr>
                <w:b/>
              </w:rPr>
            </w:pPr>
          </w:p>
        </w:tc>
      </w:tr>
    </w:tbl>
    <w:p w:rsidR="00064A87" w:rsidRDefault="00064A87" w:rsidP="00064A87">
      <w:pPr>
        <w:pStyle w:val="ac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:rsidR="00064A87" w:rsidRPr="005D6492" w:rsidRDefault="00064A87" w:rsidP="00064A87">
      <w:pPr>
        <w:pStyle w:val="ac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14 декабря  2020 года                                                                                                        № 51  </w:t>
      </w:r>
    </w:p>
    <w:p w:rsidR="00064A87" w:rsidRPr="005D6492" w:rsidRDefault="00064A87" w:rsidP="00064A87">
      <w:pPr>
        <w:pStyle w:val="ac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064A87" w:rsidRPr="005D6492" w:rsidTr="0038594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A87" w:rsidRPr="005D6492" w:rsidRDefault="00064A87" w:rsidP="00385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2">
              <w:rPr>
                <w:rFonts w:ascii="Times New Roman" w:hAnsi="Times New Roman" w:cs="Times New Roman"/>
                <w:sz w:val="24"/>
                <w:szCs w:val="24"/>
              </w:rPr>
              <w:t>«Об  утверждении  программы «</w:t>
            </w:r>
            <w:proofErr w:type="gramStart"/>
            <w:r w:rsidRPr="005D6492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</w:p>
          <w:p w:rsidR="00064A87" w:rsidRPr="005D6492" w:rsidRDefault="00064A87" w:rsidP="00385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2">
              <w:rPr>
                <w:rFonts w:ascii="Times New Roman" w:hAnsi="Times New Roman" w:cs="Times New Roman"/>
                <w:sz w:val="24"/>
                <w:szCs w:val="24"/>
              </w:rPr>
              <w:t>развития социальной  инфраструктуры Шелеховского муниципального образования на 2020-2025 годы»</w:t>
            </w:r>
          </w:p>
        </w:tc>
      </w:tr>
    </w:tbl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       </w:t>
      </w:r>
    </w:p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     В соответствии с Федеральным законом  № 131 «Об общих принципах организации местного самоуправления в Российской Федерации» от 06.10.2003 г., Градостроительным кодексом Российской Федерации, Генеральным планом Шелеховского муниципального образования, утвержденным решением Думы Шелеховского муниципального образования № 31 от 07.11.2013 г., руководствуясь </w:t>
      </w:r>
      <w:bookmarkStart w:id="0" w:name="sub_1"/>
      <w:r w:rsidRPr="005D6492">
        <w:rPr>
          <w:rFonts w:ascii="Times New Roman" w:hAnsi="Times New Roman"/>
          <w:sz w:val="24"/>
          <w:szCs w:val="24"/>
        </w:rPr>
        <w:t xml:space="preserve">ст.ст. 23, 46 Устава Шелеховского муниципального образования, администрация Шелеховского муниципального образования  </w:t>
      </w:r>
    </w:p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  </w:t>
      </w:r>
    </w:p>
    <w:p w:rsidR="00064A87" w:rsidRPr="005D6492" w:rsidRDefault="00064A87" w:rsidP="00064A8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5D6492">
        <w:rPr>
          <w:rFonts w:ascii="Times New Roman" w:hAnsi="Times New Roman" w:cs="Times New Roman"/>
          <w:sz w:val="24"/>
          <w:szCs w:val="24"/>
        </w:rPr>
        <w:t>Утвердить программу «Комплексного развития социальной инфраструктуры Шелеховского муниципального образования на 2020-2025 годы» (Приложение № 1).</w:t>
      </w:r>
    </w:p>
    <w:p w:rsidR="00064A87" w:rsidRPr="005D6492" w:rsidRDefault="00064A87" w:rsidP="00064A87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6492">
        <w:rPr>
          <w:rFonts w:ascii="Times New Roman" w:hAnsi="Times New Roman"/>
          <w:sz w:val="24"/>
          <w:szCs w:val="24"/>
        </w:rPr>
        <w:t xml:space="preserve"> Обеспечить опубликование настоящего Постановления в газете «  </w:t>
      </w:r>
      <w:proofErr w:type="spellStart"/>
      <w:r w:rsidRPr="005D6492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Pr="005D6492">
        <w:rPr>
          <w:rFonts w:ascii="Times New Roman" w:hAnsi="Times New Roman"/>
          <w:sz w:val="24"/>
          <w:szCs w:val="24"/>
        </w:rPr>
        <w:t xml:space="preserve"> вести» и размещение на официальном сайте  администрации Шелеховского муниципального образования   РФ ШЕЛЕХОВО</w:t>
      </w:r>
    </w:p>
    <w:p w:rsidR="00064A87" w:rsidRPr="005D6492" w:rsidRDefault="00064A87" w:rsidP="00064A87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4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6492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064A87" w:rsidRPr="005D6492" w:rsidRDefault="00064A87" w:rsidP="00064A87">
      <w:pPr>
        <w:pStyle w:val="ac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1"/>
    <w:p w:rsidR="00064A87" w:rsidRPr="005D6492" w:rsidRDefault="00064A87" w:rsidP="00064A8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64A87" w:rsidRPr="005D6492" w:rsidRDefault="00064A87" w:rsidP="00064A87">
      <w:pPr>
        <w:pStyle w:val="ac"/>
        <w:rPr>
          <w:rFonts w:ascii="Times New Roman" w:hAnsi="Times New Roman"/>
          <w:sz w:val="24"/>
          <w:szCs w:val="24"/>
          <w:lang w:eastAsia="ar-SA"/>
        </w:rPr>
      </w:pPr>
      <w:r w:rsidRPr="005D6492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Pr="005D6492">
        <w:rPr>
          <w:rFonts w:ascii="Times New Roman" w:hAnsi="Times New Roman"/>
          <w:sz w:val="24"/>
          <w:szCs w:val="24"/>
        </w:rPr>
        <w:t>Шелеховского</w:t>
      </w:r>
    </w:p>
    <w:p w:rsidR="00064A87" w:rsidRPr="005D6492" w:rsidRDefault="00064A87" w:rsidP="00064A87">
      <w:pPr>
        <w:pStyle w:val="ac"/>
        <w:rPr>
          <w:rFonts w:ascii="Times New Roman" w:hAnsi="Times New Roman"/>
          <w:sz w:val="24"/>
          <w:szCs w:val="24"/>
          <w:lang w:eastAsia="ar-SA"/>
        </w:rPr>
      </w:pPr>
      <w:r w:rsidRPr="005D6492">
        <w:rPr>
          <w:rFonts w:ascii="Times New Roman" w:hAnsi="Times New Roman"/>
          <w:sz w:val="24"/>
          <w:szCs w:val="24"/>
          <w:lang w:eastAsia="ar-SA"/>
        </w:rPr>
        <w:t>муниципального образования                                                                           В.И. Лупекин</w:t>
      </w:r>
    </w:p>
    <w:p w:rsidR="00064A87" w:rsidRPr="005D6492" w:rsidRDefault="00064A87" w:rsidP="00064A87">
      <w:pPr>
        <w:pStyle w:val="ac"/>
        <w:rPr>
          <w:rFonts w:ascii="Times New Roman" w:hAnsi="Times New Roman"/>
          <w:sz w:val="24"/>
          <w:szCs w:val="24"/>
          <w:lang w:eastAsia="ar-SA"/>
        </w:rPr>
      </w:pPr>
    </w:p>
    <w:p w:rsidR="00064A87" w:rsidRPr="005D6492" w:rsidRDefault="00064A87" w:rsidP="00064A87">
      <w:pPr>
        <w:pStyle w:val="ac"/>
        <w:rPr>
          <w:rFonts w:ascii="Times New Roman" w:hAnsi="Times New Roman"/>
          <w:sz w:val="24"/>
          <w:szCs w:val="24"/>
          <w:lang w:eastAsia="ar-SA"/>
        </w:rPr>
      </w:pPr>
    </w:p>
    <w:p w:rsidR="00064A87" w:rsidRPr="005D6492" w:rsidRDefault="00064A87" w:rsidP="00064A87">
      <w:pPr>
        <w:spacing w:line="276" w:lineRule="atLeast"/>
        <w:rPr>
          <w:rFonts w:ascii="Times New Roman" w:hAnsi="Times New Roman" w:cs="Times New Roman"/>
          <w:color w:val="000000"/>
          <w:sz w:val="24"/>
          <w:szCs w:val="20"/>
        </w:rPr>
      </w:pPr>
    </w:p>
    <w:p w:rsidR="00064A87" w:rsidRPr="005D6492" w:rsidRDefault="00064A87" w:rsidP="00064A87">
      <w:pPr>
        <w:spacing w:line="276" w:lineRule="atLeast"/>
        <w:rPr>
          <w:rFonts w:ascii="Times New Roman" w:hAnsi="Times New Roman" w:cs="Times New Roman"/>
          <w:color w:val="000000"/>
          <w:sz w:val="24"/>
        </w:rPr>
      </w:pPr>
    </w:p>
    <w:p w:rsidR="00064A87" w:rsidRPr="005D6492" w:rsidRDefault="00064A87" w:rsidP="00064A87">
      <w:pPr>
        <w:spacing w:line="276" w:lineRule="atLeast"/>
        <w:rPr>
          <w:rFonts w:ascii="Times New Roman" w:hAnsi="Times New Roman" w:cs="Times New Roman"/>
          <w:color w:val="000000"/>
          <w:sz w:val="24"/>
        </w:rPr>
      </w:pPr>
    </w:p>
    <w:p w:rsidR="00064A87" w:rsidRDefault="00064A87" w:rsidP="00064A87">
      <w:pPr>
        <w:spacing w:line="276" w:lineRule="atLeast"/>
        <w:rPr>
          <w:color w:val="000000"/>
          <w:sz w:val="24"/>
        </w:rPr>
      </w:pPr>
    </w:p>
    <w:p w:rsidR="00064A87" w:rsidRDefault="00064A87" w:rsidP="00064A87">
      <w:pPr>
        <w:spacing w:line="276" w:lineRule="atLeast"/>
        <w:rPr>
          <w:color w:val="000000"/>
          <w:sz w:val="24"/>
        </w:rPr>
      </w:pPr>
    </w:p>
    <w:p w:rsidR="00064A87" w:rsidRDefault="00064A87" w:rsidP="00064A87">
      <w:pPr>
        <w:spacing w:line="276" w:lineRule="atLeast"/>
        <w:jc w:val="right"/>
        <w:rPr>
          <w:color w:val="000000"/>
          <w:sz w:val="24"/>
        </w:rPr>
      </w:pPr>
    </w:p>
    <w:p w:rsidR="00064A87" w:rsidRDefault="00064A87" w:rsidP="00064A87">
      <w:pPr>
        <w:spacing w:line="276" w:lineRule="atLeast"/>
        <w:jc w:val="right"/>
        <w:rPr>
          <w:color w:val="000000"/>
          <w:sz w:val="20"/>
        </w:rPr>
      </w:pPr>
    </w:p>
    <w:p w:rsidR="00064A87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064A87" w:rsidRPr="000F7901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064A87" w:rsidRPr="000F7901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Шелеховского </w:t>
      </w:r>
    </w:p>
    <w:p w:rsidR="00064A87" w:rsidRPr="000F7901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064A87" w:rsidRPr="000F7901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Тайшетского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064A87" w:rsidRPr="000F7901" w:rsidRDefault="00064A87" w:rsidP="00064A87">
      <w:pPr>
        <w:spacing w:after="0" w:line="276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2020 г.</w:t>
      </w: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ШЕЛЕХОВСКОЕ МУНИЦИПАЛЬНОЕ ОБРАЗОВАНИЕ</w:t>
      </w: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0F7901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КОМПЛЕКСНОГО СОЦИАЛЬНО-</w:t>
      </w:r>
      <w:r w:rsidRPr="000F7901">
        <w:rPr>
          <w:rFonts w:ascii="Times New Roman" w:hAnsi="Times New Roman" w:cs="Times New Roman"/>
          <w:b/>
          <w:sz w:val="24"/>
          <w:szCs w:val="24"/>
        </w:rPr>
        <w:br/>
        <w:t>ЭКОНОМИЧЕСКОГО РАЗВИТИЯ</w:t>
      </w: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ШЕЛЕХОВСКОГО</w:t>
      </w: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на 2020-2025 гг.</w:t>
      </w: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064A87" w:rsidRPr="000F7901" w:rsidRDefault="00064A87" w:rsidP="00064A8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«Программа социально-экономического развития Шелеховского  муниципального образования» (далее – Программа) представляет собой комплексную систему целевых ориентиров социально-экономического развития Шелеховского сельского поселения и планируемых органами местного самоуправления  эффективных методов и средств достижения указанных ориентиров.</w:t>
      </w: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Нормативно-правовой базой для разработки Программы являются федеральный закон «О государственном прогнозировании и программах социально- экономического развития», Устав муниципального образования.</w:t>
      </w: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При разработке Программы учтены Методические рекомендации по формированию комплексной программы социально-экономического развития муниципального образования прогнозные показатели социально-экономического развития Шелеховского   муниципального образования на период до 2020 года.</w:t>
      </w: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Программа является базовым документом, определяющим действия администрации сельского поселения при решении социально-экономических проблем на долгосрочную и  среднесрочную перспективу. </w:t>
      </w: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064A87" w:rsidRPr="000F7901" w:rsidRDefault="00064A87" w:rsidP="00064A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развитию инфраструктуры жизнеобеспечения муниципального хозяйства, увеличению доходной части бюджета, более эффективному использованию муниципального имущества и земель, повышению инвестиционной привлекательности поселения, повышению качества жизни населения.</w:t>
      </w: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39102636"/>
      <w:r w:rsidRPr="000F790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ПРОГРАММА КОМПЛЕКСНОГО РАЗВИТИЯ СОЦИАЛЬНОЙ ИНФРАСТРУКТУРЫ  ШЕЛЕХОВСКОГО СЕЛЬСКОГО ПОСЕЛЕНИЯ ТАЙШЕТСКОГО МУНИЦИПАЛЬНОГО РАЙОНА ИРКУТСКОЙ ОБЛАСТИ НА 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7901">
        <w:rPr>
          <w:rFonts w:ascii="Times New Roman" w:hAnsi="Times New Roman" w:cs="Times New Roman"/>
          <w:bCs/>
          <w:color w:val="000000"/>
          <w:sz w:val="24"/>
          <w:szCs w:val="24"/>
        </w:rPr>
        <w:t>2020-2025 годы.</w:t>
      </w: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64A87" w:rsidRPr="000F7901" w:rsidRDefault="00064A87" w:rsidP="00064A87">
      <w:pPr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комплексного развития социальной инфраструктуры Шелеховского сельского поселения Тайшетского  муниципального района Иркутской области на 2020-2025 годы.</w:t>
      </w:r>
    </w:p>
    <w:p w:rsidR="00064A87" w:rsidRPr="000F7901" w:rsidRDefault="00064A87" w:rsidP="00064A87">
      <w:pPr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7901">
        <w:rPr>
          <w:rFonts w:ascii="Times New Roman" w:hAnsi="Times New Roman" w:cs="Times New Roman"/>
          <w:bCs/>
          <w:color w:val="000000"/>
          <w:sz w:val="24"/>
          <w:szCs w:val="24"/>
        </w:rPr>
        <w:t>Паспорт программы.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7507"/>
      </w:tblGrid>
      <w:tr w:rsidR="00064A87" w:rsidRPr="000F7901" w:rsidTr="0038594C">
        <w:trPr>
          <w:trHeight w:val="11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 w:line="276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 </w:t>
            </w: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комплексного развития социальной инфраструктуры Шелеховского сельского поселения Тайшетского муниципального района Иркутской области на 2020-2025 годы.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Градостроительный Кодекс Российской Федерации,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Генеральный план Шелеховского сельского поселения Тайшетского муниципального района Иркутской области,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Устав Шелеховского сельского поселения Тайшетского муниципального района Иркутской области.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Заказчик программы: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  Шелеховского сельского поселения Тайшетского муниципального района Иркутской области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  Шелеховского сельского поселения Тайшетского муниципального района Иркутской области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социальной инфраструктуры Шелеховского сельского поселения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64A87" w:rsidRPr="000F7901" w:rsidRDefault="00064A87" w:rsidP="0038594C">
            <w:pPr>
              <w:widowControl w:val="0"/>
              <w:spacing w:after="0"/>
              <w:ind w:firstLine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 Развитие личных подсобных хозяйств;</w:t>
            </w:r>
          </w:p>
          <w:p w:rsidR="00064A87" w:rsidRPr="000F7901" w:rsidRDefault="00064A87" w:rsidP="0038594C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064A87" w:rsidRPr="000F7901" w:rsidRDefault="00064A87" w:rsidP="0038594C">
            <w:pPr>
              <w:widowControl w:val="0"/>
              <w:spacing w:after="0"/>
              <w:ind w:firstLine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64A87" w:rsidRPr="000F7901" w:rsidRDefault="00064A87" w:rsidP="0038594C">
            <w:pPr>
              <w:widowControl w:val="0"/>
              <w:spacing w:after="0"/>
              <w:ind w:firstLine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слабозащищенным</w:t>
            </w:r>
            <w:proofErr w:type="spellEnd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слоям населения: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Укрупненное описание запланированных мероприятий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Строительство дома культуры </w:t>
            </w:r>
            <w:proofErr w:type="gramStart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 Шелехово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2.Строительство спортивной площадки </w:t>
            </w:r>
            <w:proofErr w:type="gramStart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 Шелехово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2020-2025 годы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</w:t>
            </w:r>
            <w:proofErr w:type="gramStart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гр</w:t>
            </w:r>
            <w:proofErr w:type="gramEnd"/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аждан</w:t>
            </w:r>
          </w:p>
        </w:tc>
      </w:tr>
      <w:tr w:rsidR="00064A87" w:rsidRPr="000F7901" w:rsidTr="0038594C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Повышение качества, комфортности и уровня жизни населения Шелеховского сельского поселения</w:t>
            </w:r>
          </w:p>
          <w:p w:rsidR="00064A87" w:rsidRPr="000F7901" w:rsidRDefault="00064A87" w:rsidP="003859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064A87" w:rsidRPr="000F7901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1. </w:t>
      </w:r>
      <w:r w:rsidRPr="000F7901">
        <w:rPr>
          <w:rFonts w:ascii="Times New Roman" w:hAnsi="Times New Roman" w:cs="Times New Roman"/>
          <w:caps/>
          <w:sz w:val="24"/>
          <w:szCs w:val="24"/>
        </w:rPr>
        <w:t xml:space="preserve">Краткая характеристика Шелеховского муниципального образования </w:t>
      </w:r>
      <w:bookmarkEnd w:id="2"/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064A87" w:rsidRPr="000F7901" w:rsidRDefault="00064A87" w:rsidP="00064A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В состав территории Шелеховского муниципального образования входят 4 населенных пункта, число хозяйств - 485 дворов:</w:t>
      </w:r>
    </w:p>
    <w:p w:rsidR="00064A87" w:rsidRPr="000F7901" w:rsidRDefault="00064A87" w:rsidP="00064A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деревня Ингашет – 15 двора;</w:t>
      </w:r>
    </w:p>
    <w:p w:rsidR="00064A87" w:rsidRPr="000F7901" w:rsidRDefault="00064A87" w:rsidP="00064A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деревня Сергина – 47 дворов;</w:t>
      </w:r>
    </w:p>
    <w:p w:rsidR="00064A87" w:rsidRPr="000F7901" w:rsidRDefault="00064A87" w:rsidP="00064A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деревня Старошелехова – 47 двор;</w:t>
      </w:r>
    </w:p>
    <w:p w:rsidR="00064A87" w:rsidRPr="000F7901" w:rsidRDefault="00064A87" w:rsidP="00064A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село Шелехово – 376 дворов.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pStyle w:val="afe"/>
        <w:ind w:firstLine="709"/>
        <w:rPr>
          <w:rFonts w:ascii="Times New Roman" w:hAnsi="Times New Roman"/>
        </w:rPr>
      </w:pPr>
      <w:r w:rsidRPr="000F7901">
        <w:rPr>
          <w:rFonts w:ascii="Times New Roman" w:hAnsi="Times New Roman"/>
        </w:rPr>
        <w:t xml:space="preserve">Численность населения по состоянию на 01.01.2020 года составила 1373 человек.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pStyle w:val="24"/>
        <w:ind w:left="0"/>
        <w:jc w:val="both"/>
        <w:outlineLvl w:val="1"/>
        <w:rPr>
          <w:szCs w:val="24"/>
        </w:rPr>
      </w:pPr>
      <w:bookmarkStart w:id="3" w:name="_Toc139102637"/>
      <w:bookmarkStart w:id="4" w:name="_Toc138212289"/>
      <w:r>
        <w:rPr>
          <w:szCs w:val="24"/>
        </w:rPr>
        <w:tab/>
      </w:r>
      <w:r w:rsidRPr="000F7901">
        <w:rPr>
          <w:szCs w:val="24"/>
        </w:rPr>
        <w:t>1.1.</w:t>
      </w:r>
      <w:r w:rsidRPr="000F7901">
        <w:rPr>
          <w:szCs w:val="24"/>
        </w:rPr>
        <w:tab/>
        <w:t>Природные ресурсы и климатические условия Шелеховского  муниципального образования</w:t>
      </w:r>
      <w:bookmarkEnd w:id="3"/>
      <w:bookmarkEnd w:id="4"/>
    </w:p>
    <w:p w:rsidR="00064A87" w:rsidRPr="000F7901" w:rsidRDefault="00064A87" w:rsidP="00064A87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Шелеховское  муниципальное образование «Шелеховское сельское поселение» расположено в Тайшетском районе. Площадь подведомственной территории составляет </w:t>
      </w:r>
      <w:smartTag w:uri="urn:schemas-microsoft-com:office:smarttags" w:element="metricconverter">
        <w:smartTagPr>
          <w:attr w:name="ProductID" w:val="39025,58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39025,58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>, средняя плотность населения   около 3 чел. на 1 кв.км. Удаленность центра муниципального образования от ближайшей ж/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станции (ст. Тайшет) составляет </w:t>
      </w:r>
      <w:smartTag w:uri="urn:schemas-microsoft-com:office:smarttags" w:element="metricconverter">
        <w:smartTagPr>
          <w:attr w:name="ProductID" w:val="35 км"/>
        </w:smartTagPr>
        <w:r w:rsidRPr="000F7901">
          <w:rPr>
            <w:rFonts w:ascii="Times New Roman" w:hAnsi="Times New Roman" w:cs="Times New Roman"/>
            <w:sz w:val="24"/>
            <w:szCs w:val="24"/>
          </w:rPr>
          <w:t>35 км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87" w:rsidRPr="000F7901" w:rsidRDefault="00064A87" w:rsidP="00064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01">
        <w:rPr>
          <w:rFonts w:ascii="Times New Roman" w:hAnsi="Times New Roman" w:cs="Times New Roman"/>
          <w:sz w:val="24"/>
          <w:szCs w:val="24"/>
        </w:rPr>
        <w:t>Граница начинается на левом берегу р. Бирюса в устье р. Ингашет и следует далее по правому берегу р. Ингашет до истока, выходит на водораздел, далее следует по водоразделу в северном направлении и выходит на исток притока р. Сухая и по нему спускается вниз по течению до лесной дороги, далее по ней следует в направлении на север и переходит на приток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р. Бланка, далее по притоку выходит к р. Бланка и следует по ней вверх по течению до истока в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. Преображенка. Поднимаясь в направлении на север, на водораздел, граница муниципального образования выходит на лесную дорогу и следует по ней в направлении на восток.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 xml:space="preserve">Минуя полевые станы по правой стороне, следуя в том же направлении, граница муниципального образования выходит на левый берег протоки р. Бирюса, проходит по нему до основного русла реки, где пересекает р. Бирюса, далее по ее притоку идет в сторону </w:t>
      </w:r>
      <w:r w:rsidRPr="000F7901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 "Тайшет - Шелехово", выходит на нее и следует по ней в восточном направлении.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. Осинники граница муниципального образования поворачивает на лесную дорогу по правой стороне от тракта и следует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по ней в направлении на юг по водоразделу до истока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р. Правая Серьга, здесь выходит на лесовозную автодорогу и по ней, следуя на юг, выходит на исток р. Соляная. По нему спускается к р. Соляная, проходит по ней на юг и, пересекая хребет, выходит на приток р. Сухая Соляная, проходит по ней вниз по течению до истока и по правому берегу р. Соляная выходит к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Забиякино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и здесь сворачивает на лесную дорогу и следует в направлении на северо-запад до р. Бирюса. Отсюда граница проходит по правому берегу р. Бирюса вниз по течению до устья р. Ингашет, где и замыкается на исходной точке описания.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Климат имеет резко континентальный характер с суровой и продолжительной зимой и теплым летом с обильными осадками. Самые холодные месяца – декабрь, январь, февраль. Средние температуры составляют 30 – 35 градусов ниже ноля, достигает температуры до 45 – 50 градусов ниже ноля. На территории муниципального образования выпадает осадков в год 300 – </w:t>
      </w:r>
      <w:smartTag w:uri="urn:schemas-microsoft-com:office:smarttags" w:element="metricconverter">
        <w:smartTagPr>
          <w:attr w:name="ProductID" w:val="500 мм"/>
        </w:smartTagPr>
        <w:r w:rsidRPr="000F7901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. Максимум осадков приходится на июнь – август и составляет 50 – </w:t>
      </w:r>
      <w:smartTag w:uri="urn:schemas-microsoft-com:office:smarttags" w:element="metricconverter">
        <w:smartTagPr>
          <w:attr w:name="ProductID" w:val="90 мм"/>
        </w:smartTagPr>
        <w:r w:rsidRPr="000F7901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Pr="000F7901">
        <w:rPr>
          <w:rFonts w:ascii="Times New Roman" w:hAnsi="Times New Roman" w:cs="Times New Roman"/>
          <w:sz w:val="24"/>
          <w:szCs w:val="24"/>
        </w:rPr>
        <w:t>.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Территория вокруг муниципального образования в основном покрыта лиственничными и хвойными лесами, труднопроходимой тайгой, по которой протекают реки – Бирюса, Ингашет и их притоки. Роза ветров в основном северо-западного направления.</w:t>
      </w:r>
    </w:p>
    <w:p w:rsidR="00064A87" w:rsidRPr="000F7901" w:rsidRDefault="00064A87" w:rsidP="00064A87">
      <w:pPr>
        <w:spacing w:after="0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Основным  занятием для жителей муниципального образования является производство, реализация продукции животноводства и растениеводства. Это направление деятельности остается приоритетными и в настоящее время.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0F7901">
        <w:rPr>
          <w:rFonts w:ascii="Times New Roman" w:hAnsi="Times New Roman" w:cs="Times New Roman"/>
          <w:b/>
          <w:bCs/>
          <w:sz w:val="24"/>
          <w:szCs w:val="24"/>
        </w:rPr>
        <w:tab/>
        <w:t>Оценка социально-экономического положения Шелеховского сельского поселения.</w:t>
      </w:r>
      <w:r w:rsidRPr="000F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Экономика муниципального образования представлена предприятиями сельского хозяйства, торговли, промышленности.  </w:t>
      </w:r>
    </w:p>
    <w:p w:rsidR="00064A87" w:rsidRPr="000F7901" w:rsidRDefault="00064A87" w:rsidP="00064A87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Производство сельскохозяйственной продукции приходится н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 xml:space="preserve">а </w:t>
      </w:r>
      <w:r w:rsidRPr="000F790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0F7901">
        <w:rPr>
          <w:rFonts w:ascii="Times New Roman" w:hAnsi="Times New Roman" w:cs="Times New Roman"/>
          <w:b/>
          <w:sz w:val="24"/>
          <w:szCs w:val="24"/>
        </w:rPr>
        <w:t xml:space="preserve"> «Шелеховское»</w:t>
      </w:r>
      <w:r w:rsidRPr="000F7901">
        <w:rPr>
          <w:rFonts w:ascii="Times New Roman" w:hAnsi="Times New Roman" w:cs="Times New Roman"/>
          <w:sz w:val="24"/>
          <w:szCs w:val="24"/>
        </w:rPr>
        <w:t xml:space="preserve">. Посевная площадь составляет </w:t>
      </w:r>
      <w:smartTag w:uri="urn:schemas-microsoft-com:office:smarttags" w:element="metricconverter">
        <w:smartTagPr>
          <w:attr w:name="ProductID" w:val="1401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1401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>. Поголовье скота 977 голов, из них дойное стадо 327 голов, в свиноводстве 403 головы. Выручка от реализации товаров (работ, услуг) ООО «Шелеховское» за 2019 год составила – 22 млн.р., за 2018 год 21,2 млн.р. Среднемесячная зарплата п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«Шелеховское» за 2019 год  21408,33 руб., (в 2018г. 8572,22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901">
        <w:rPr>
          <w:rFonts w:ascii="Times New Roman" w:hAnsi="Times New Roman" w:cs="Times New Roman"/>
          <w:sz w:val="24"/>
          <w:szCs w:val="24"/>
        </w:rPr>
        <w:t>). Среднесписочная численность работников в 2018 г. – 20 чел., в 2019 г. – 40 чел.</w:t>
      </w:r>
    </w:p>
    <w:p w:rsidR="00064A87" w:rsidRPr="000F7901" w:rsidRDefault="00064A87" w:rsidP="00064A87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Малый бизнес в муниципальном образовании представлен предприятиями: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 </w:t>
      </w:r>
      <w:r w:rsidRPr="000F7901">
        <w:rPr>
          <w:rFonts w:ascii="Times New Roman" w:hAnsi="Times New Roman" w:cs="Times New Roman"/>
          <w:b/>
          <w:sz w:val="24"/>
          <w:szCs w:val="24"/>
        </w:rPr>
        <w:t>по обработке древесины</w:t>
      </w:r>
      <w:r w:rsidRPr="000F7901">
        <w:rPr>
          <w:rFonts w:ascii="Times New Roman" w:hAnsi="Times New Roman" w:cs="Times New Roman"/>
          <w:sz w:val="24"/>
          <w:szCs w:val="24"/>
        </w:rPr>
        <w:t xml:space="preserve"> ИП Шевчик А.П.,  ИП Жихарева Г.Г., ИП Афанасьев В.Л. На предприятиях  занято 15 человек со среднемесячной зарплатой 21500,00 рублей;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/>
          <w:sz w:val="24"/>
          <w:szCs w:val="24"/>
        </w:rPr>
        <w:t>сельскохозяйственными:</w:t>
      </w:r>
      <w:r w:rsidRPr="000F7901">
        <w:rPr>
          <w:rFonts w:ascii="Times New Roman" w:hAnsi="Times New Roman" w:cs="Times New Roman"/>
          <w:sz w:val="24"/>
          <w:szCs w:val="24"/>
        </w:rPr>
        <w:t xml:space="preserve">  ИП Лупекин В.В., ИП Жихарева Г.Г., ИП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Лимонтов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>, ИП Шевчик А.П.;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/>
          <w:sz w:val="24"/>
          <w:szCs w:val="24"/>
        </w:rPr>
        <w:t>торговыми:</w:t>
      </w:r>
      <w:r w:rsidRPr="000F7901">
        <w:rPr>
          <w:rFonts w:ascii="Times New Roman" w:hAnsi="Times New Roman" w:cs="Times New Roman"/>
          <w:sz w:val="24"/>
          <w:szCs w:val="24"/>
        </w:rPr>
        <w:t xml:space="preserve">   ООО «Тайга», ООО «Марс», ООО «Кедр», ИП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О.Г., ИП Осипов В.П.. </w:t>
      </w:r>
      <w:r w:rsidRPr="000F7901">
        <w:rPr>
          <w:rFonts w:ascii="Times New Roman" w:hAnsi="Times New Roman" w:cs="Times New Roman"/>
          <w:spacing w:val="-8"/>
          <w:sz w:val="24"/>
          <w:szCs w:val="24"/>
        </w:rPr>
        <w:t>Товарооборот торговых точек в 2019 году составил -  28057,6 тыс</w:t>
      </w:r>
      <w:proofErr w:type="gramStart"/>
      <w:r w:rsidRPr="000F7901"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 w:rsidRPr="000F7901">
        <w:rPr>
          <w:rFonts w:ascii="Times New Roman" w:hAnsi="Times New Roman" w:cs="Times New Roman"/>
          <w:spacing w:val="-8"/>
          <w:sz w:val="24"/>
          <w:szCs w:val="24"/>
        </w:rPr>
        <w:t>уб.</w:t>
      </w:r>
    </w:p>
    <w:p w:rsidR="00064A87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Профиль торговых предприятий универсальный, в ассортименте продукты питания, хозяйственные товары, мебель, строительные материалы, обеспечение  товарами первой необходимости хорошее, как следствие налаженной торговой сети. Подвоз хлеба и хлебобулочных изделий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>Шелехово осуществляют предприниматели с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>алая и п.Соляная, г.Тайшета,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 xml:space="preserve">Шелехово. 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 оказывают определённую  финансовую помощь бюджетным учреждениям в проведении культурно-массовых мероприятий, уделяют </w:t>
      </w:r>
      <w:r w:rsidRPr="000F7901">
        <w:rPr>
          <w:rFonts w:ascii="Times New Roman" w:hAnsi="Times New Roman" w:cs="Times New Roman"/>
          <w:sz w:val="24"/>
          <w:szCs w:val="24"/>
        </w:rPr>
        <w:lastRenderedPageBreak/>
        <w:t xml:space="preserve">внимание фасадам своих магазинов и облагораживанию прилегающих территорий. Для повышения квалификации торговых работников и уровня обслуживания населения, принимают участие  в различных районных  конкурсах. 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На территории поселения находятся участки и филиалы: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транспорта и связи – ОГУП «Дорожная служба», Тайшетский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>.</w:t>
      </w:r>
    </w:p>
    <w:p w:rsidR="00064A87" w:rsidRPr="000F7901" w:rsidRDefault="00064A87" w:rsidP="00064A87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- «Западные электрические сети» ООО «ИСЭК»;</w:t>
      </w:r>
    </w:p>
    <w:p w:rsidR="00064A87" w:rsidRPr="000F7901" w:rsidRDefault="00064A87" w:rsidP="00064A87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- филиал Сбербанка 2413/8586;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бюджетная сфера – средняя школа, детский сад, дом культуры, </w:t>
      </w:r>
      <w:r>
        <w:rPr>
          <w:rFonts w:ascii="Times New Roman" w:hAnsi="Times New Roman" w:cs="Times New Roman"/>
          <w:sz w:val="24"/>
          <w:szCs w:val="24"/>
        </w:rPr>
        <w:t>библиотека, участковая больница</w:t>
      </w:r>
      <w:r w:rsidRPr="000F7901">
        <w:rPr>
          <w:rFonts w:ascii="Times New Roman" w:hAnsi="Times New Roman" w:cs="Times New Roman"/>
          <w:sz w:val="24"/>
          <w:szCs w:val="24"/>
        </w:rPr>
        <w:t>.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Афонин-АЗС</w:t>
      </w:r>
      <w:proofErr w:type="spellEnd"/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Сегодня состояние  экономики муниципального образования  среднее, однако,  для дальнейшего улучшения экономических показателей требуются капитальные вложения, и люди, которые будут осуществлять планы развития муниципального образования.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634"/>
        <w:gridCol w:w="1293"/>
        <w:gridCol w:w="1158"/>
      </w:tblGrid>
      <w:tr w:rsidR="00064A87" w:rsidRPr="000F7901" w:rsidTr="0038594C">
        <w:trPr>
          <w:trHeight w:val="345"/>
        </w:trPr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 населения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2019 %</w:t>
            </w: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к 2018</w:t>
            </w:r>
          </w:p>
        </w:tc>
      </w:tr>
      <w:tr w:rsidR="00064A87" w:rsidRPr="000F7901" w:rsidTr="0038594C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Крупнорогатый скот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</w:tr>
      <w:tr w:rsidR="00064A87" w:rsidRPr="000F7901" w:rsidTr="0038594C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    коров  </w:t>
            </w: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064A87" w:rsidRPr="000F7901" w:rsidTr="0038594C">
        <w:trPr>
          <w:trHeight w:val="267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Овец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109,5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064A87" w:rsidRPr="000F7901" w:rsidTr="0038594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Пчелосемей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Площадь жилищного фонда муниципального образования составляет </w:t>
      </w:r>
      <w:smartTag w:uri="urn:schemas-microsoft-com:office:smarttags" w:element="metricconverter">
        <w:smartTagPr>
          <w:attr w:name="ProductID" w:val="24406 м²"/>
        </w:smartTagPr>
        <w:r w:rsidRPr="000F7901">
          <w:rPr>
            <w:rFonts w:ascii="Times New Roman" w:hAnsi="Times New Roman" w:cs="Times New Roman"/>
            <w:sz w:val="24"/>
            <w:szCs w:val="24"/>
          </w:rPr>
          <w:t>24406 м²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 с печным отоплением, частная – 24406.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Уровень жилищной обеспеченности по муниципальному образованию составляет 13,85 кв.м. жилой площади на 1 человека. Жилой фонд не благоустроенный.  Процент износа зданий составляет  65 %. </w:t>
      </w:r>
    </w:p>
    <w:p w:rsidR="00064A87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имеются  1 подведомственная котельная</w:t>
      </w:r>
      <w:r w:rsidRPr="000F79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обслуживае</w:t>
      </w:r>
      <w:r w:rsidRPr="000F7901">
        <w:rPr>
          <w:rFonts w:ascii="Times New Roman" w:hAnsi="Times New Roman" w:cs="Times New Roman"/>
          <w:sz w:val="24"/>
          <w:szCs w:val="24"/>
        </w:rPr>
        <w:t>т бюд</w:t>
      </w:r>
      <w:r>
        <w:rPr>
          <w:rFonts w:ascii="Times New Roman" w:hAnsi="Times New Roman" w:cs="Times New Roman"/>
          <w:sz w:val="24"/>
          <w:szCs w:val="24"/>
        </w:rPr>
        <w:t xml:space="preserve">жетные учреждения (школа,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/сад)</w:t>
      </w:r>
      <w:r w:rsidRPr="000F79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Протяженность тепловых сетей составляет 0,61  км.</w:t>
      </w:r>
    </w:p>
    <w:p w:rsidR="00064A87" w:rsidRPr="000F7901" w:rsidRDefault="00064A87" w:rsidP="00064A87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Количество трансформаторных подстанций – 1 ед.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Протяженность дорог общего пользования в муниципальном образовании составляет 27.6 км  все дороги с твердым покрытием.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Обеспечение населения продуктами питания и товарами первой необходимости удовлетворительное, как  следствие налаженной торговой сети и широкого распространения личных подсобных хозяйств у населения. Система бытовых услуг по муниципальному образованию отсутствует в связи с тем, что вблизи находится районный центр с сетью бытового обслуживания.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  </w:t>
      </w:r>
      <w:r w:rsidRPr="000F7901">
        <w:rPr>
          <w:rFonts w:ascii="Times New Roman" w:hAnsi="Times New Roman" w:cs="Times New Roman"/>
          <w:sz w:val="24"/>
          <w:szCs w:val="24"/>
        </w:rPr>
        <w:tab/>
        <w:t>В муниципальном образовании есть возможность для занятия физкультурой и спортом: стадион при школе.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Транспортное сообщение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>Шелехово 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Тайшет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осуществляется маршрутным такси один раз в день. Транспортного сообщения между населенными пунктами поселения нет.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Телефонная связь осуществляется ОАО «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>», «Мегафон»</w:t>
      </w:r>
    </w:p>
    <w:p w:rsidR="00064A87" w:rsidRPr="000F7901" w:rsidRDefault="00064A87" w:rsidP="00064A87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Оформлены документы на земельный участок под  автозаправочную станцию.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1C2BBD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</w:r>
      <w:r w:rsidRPr="001C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Toc139102638"/>
      <w:bookmarkStart w:id="6" w:name="_Toc138212290"/>
      <w:r w:rsidRPr="001C2BBD">
        <w:rPr>
          <w:rFonts w:ascii="Times New Roman" w:hAnsi="Times New Roman" w:cs="Times New Roman"/>
          <w:sz w:val="24"/>
          <w:szCs w:val="24"/>
        </w:rPr>
        <w:t xml:space="preserve">1.3. Качество жизни населения </w:t>
      </w:r>
      <w:bookmarkEnd w:id="5"/>
      <w:bookmarkEnd w:id="6"/>
    </w:p>
    <w:p w:rsidR="00064A87" w:rsidRPr="001C2BBD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Численность населения Шелеховского МО на 01.01.2020 года</w:t>
      </w:r>
      <w:r w:rsidRPr="000F7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901">
        <w:rPr>
          <w:rFonts w:ascii="Times New Roman" w:hAnsi="Times New Roman" w:cs="Times New Roman"/>
          <w:sz w:val="24"/>
          <w:szCs w:val="24"/>
        </w:rPr>
        <w:t>уменьшилась  и составляет -  1373 человек.</w:t>
      </w:r>
    </w:p>
    <w:p w:rsidR="00064A87" w:rsidRPr="000F7901" w:rsidRDefault="00064A87" w:rsidP="00064A87">
      <w:pPr>
        <w:spacing w:after="0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Доля трудовых ресурсов в численности населения 56,6% или 932 человек.</w:t>
      </w:r>
    </w:p>
    <w:p w:rsidR="00064A87" w:rsidRPr="000F7901" w:rsidRDefault="00064A87" w:rsidP="00064A87">
      <w:pPr>
        <w:spacing w:after="0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Данные, характеризующие демографическую ситуацию в муниципальном образовании, представлены в таблице 1.1.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719"/>
        <w:gridCol w:w="900"/>
        <w:gridCol w:w="900"/>
        <w:gridCol w:w="900"/>
        <w:gridCol w:w="900"/>
        <w:gridCol w:w="900"/>
        <w:gridCol w:w="1080"/>
        <w:gridCol w:w="1080"/>
      </w:tblGrid>
      <w:tr w:rsidR="00064A87" w:rsidRPr="000F7901" w:rsidTr="0038594C">
        <w:trPr>
          <w:trHeight w:val="8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138067803"/>
            <w:bookmarkStart w:id="8" w:name="_Toc138153767"/>
            <w:bookmarkStart w:id="9" w:name="_Toc138212158"/>
            <w:bookmarkStart w:id="10" w:name="_Toc138212291"/>
            <w:bookmarkStart w:id="11" w:name="_Toc139102435"/>
            <w:bookmarkStart w:id="12" w:name="_Toc139102639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88874500"/>
            <w:bookmarkStart w:id="14" w:name="_Toc94706662"/>
            <w:bookmarkStart w:id="15" w:name="_Toc95229983"/>
            <w:bookmarkStart w:id="16" w:name="_Toc95834355"/>
            <w:bookmarkStart w:id="17" w:name="_Toc96004252"/>
            <w:bookmarkStart w:id="18" w:name="_Toc105506639"/>
            <w:bookmarkStart w:id="19" w:name="_Toc119485953"/>
            <w:bookmarkStart w:id="20" w:name="_Toc138067804"/>
            <w:bookmarkStart w:id="21" w:name="_Toc138153768"/>
            <w:bookmarkStart w:id="22" w:name="_Toc138212159"/>
            <w:bookmarkStart w:id="23" w:name="_Toc138212292"/>
            <w:bookmarkStart w:id="24" w:name="_Toc139102436"/>
            <w:bookmarkStart w:id="25" w:name="_Toc139102640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proofErr w:type="spellEnd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119485958"/>
            <w:bookmarkStart w:id="27" w:name="_Toc138067808"/>
            <w:bookmarkStart w:id="28" w:name="_Toc138153772"/>
            <w:bookmarkStart w:id="29" w:name="_Toc138212163"/>
            <w:bookmarkStart w:id="30" w:name="_Toc138212296"/>
            <w:bookmarkStart w:id="31" w:name="_Toc139102440"/>
            <w:bookmarkStart w:id="32" w:name="_Toc139102644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_Toc138067809"/>
            <w:bookmarkStart w:id="34" w:name="_Toc138153773"/>
            <w:bookmarkStart w:id="35" w:name="_Toc138212164"/>
            <w:bookmarkStart w:id="36" w:name="_Toc138212297"/>
            <w:bookmarkStart w:id="37" w:name="_Toc139102441"/>
            <w:bookmarkStart w:id="38" w:name="_Toc139102645"/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88874506"/>
            <w:bookmarkStart w:id="40" w:name="_Toc94706668"/>
            <w:bookmarkStart w:id="41" w:name="_Toc95229989"/>
            <w:bookmarkStart w:id="42" w:name="_Toc95834360"/>
            <w:bookmarkStart w:id="43" w:name="_Toc96004257"/>
            <w:bookmarkStart w:id="44" w:name="_Toc105506644"/>
            <w:bookmarkStart w:id="45" w:name="_Toc119485959"/>
            <w:bookmarkStart w:id="46" w:name="_Toc138067810"/>
            <w:bookmarkStart w:id="47" w:name="_Toc138153774"/>
            <w:bookmarkStart w:id="48" w:name="_Toc138212165"/>
            <w:bookmarkStart w:id="49" w:name="_Toc138212298"/>
            <w:bookmarkStart w:id="50" w:name="_Toc139102442"/>
            <w:bookmarkStart w:id="51" w:name="_Toc139102646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Население, всего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88874507"/>
            <w:bookmarkStart w:id="53" w:name="_Toc94706669"/>
            <w:bookmarkStart w:id="54" w:name="_Toc95229990"/>
            <w:bookmarkStart w:id="55" w:name="_Toc95834361"/>
            <w:bookmarkStart w:id="56" w:name="_Toc96004258"/>
            <w:bookmarkStart w:id="57" w:name="_Toc105506645"/>
            <w:bookmarkStart w:id="58" w:name="_Toc119485960"/>
            <w:bookmarkStart w:id="59" w:name="_Toc138067811"/>
            <w:bookmarkStart w:id="60" w:name="_Toc138153775"/>
            <w:bookmarkStart w:id="61" w:name="_Toc138212166"/>
            <w:bookmarkStart w:id="62" w:name="_Toc138212299"/>
            <w:bookmarkStart w:id="63" w:name="_Toc139102443"/>
            <w:bookmarkStart w:id="64" w:name="_Toc139102647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95834376"/>
            <w:bookmarkStart w:id="66" w:name="_Toc96004273"/>
            <w:bookmarkStart w:id="67" w:name="_Toc105506660"/>
            <w:bookmarkStart w:id="68" w:name="_Toc119485978"/>
            <w:bookmarkStart w:id="69" w:name="_Toc138067836"/>
            <w:bookmarkStart w:id="70" w:name="_Toc138153800"/>
            <w:bookmarkStart w:id="71" w:name="_Toc138212191"/>
            <w:bookmarkStart w:id="72" w:name="_Toc138212324"/>
            <w:bookmarkStart w:id="73" w:name="_Toc139102468"/>
            <w:bookmarkStart w:id="74" w:name="_Toc139102672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95834381"/>
            <w:bookmarkStart w:id="76" w:name="_Toc96004278"/>
            <w:bookmarkStart w:id="77" w:name="_Toc105506665"/>
            <w:bookmarkStart w:id="78" w:name="_Toc119485983"/>
            <w:bookmarkStart w:id="79" w:name="_Toc138067842"/>
            <w:bookmarkStart w:id="80" w:name="_Toc138153806"/>
            <w:bookmarkStart w:id="81" w:name="_Toc138212197"/>
            <w:bookmarkStart w:id="82" w:name="_Toc138212330"/>
            <w:bookmarkStart w:id="83" w:name="_Toc139102474"/>
            <w:bookmarkStart w:id="84" w:name="_Toc139102678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88874525"/>
            <w:bookmarkStart w:id="86" w:name="_Toc94706687"/>
            <w:bookmarkStart w:id="87" w:name="_Toc95230008"/>
            <w:bookmarkStart w:id="88" w:name="_Toc95834386"/>
            <w:bookmarkStart w:id="89" w:name="_Toc96004283"/>
            <w:bookmarkStart w:id="90" w:name="_Toc105506670"/>
            <w:bookmarkStart w:id="91" w:name="_Toc119485988"/>
            <w:bookmarkStart w:id="92" w:name="_Toc138067848"/>
            <w:bookmarkStart w:id="93" w:name="_Toc138153812"/>
            <w:bookmarkStart w:id="94" w:name="_Toc138212203"/>
            <w:bookmarkStart w:id="95" w:name="_Toc138212336"/>
            <w:bookmarkStart w:id="96" w:name="_Toc139102480"/>
            <w:bookmarkStart w:id="97" w:name="_Toc139102684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95834391"/>
            <w:bookmarkStart w:id="99" w:name="_Toc96004288"/>
            <w:bookmarkStart w:id="100" w:name="_Toc105506675"/>
            <w:bookmarkStart w:id="101" w:name="_Toc119485993"/>
            <w:bookmarkStart w:id="102" w:name="_Toc138067854"/>
            <w:bookmarkStart w:id="103" w:name="_Toc138153818"/>
            <w:bookmarkStart w:id="104" w:name="_Toc138212209"/>
            <w:bookmarkStart w:id="105" w:name="_Toc138212342"/>
            <w:bookmarkStart w:id="106" w:name="_Toc139102486"/>
            <w:bookmarkStart w:id="107" w:name="_Toc139102690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Население моложе трудоспособного возраста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Toc88874530"/>
            <w:bookmarkStart w:id="109" w:name="_Toc94706692"/>
            <w:bookmarkStart w:id="110" w:name="_Toc95230013"/>
            <w:bookmarkStart w:id="111" w:name="_Toc95834396"/>
            <w:bookmarkStart w:id="112" w:name="_Toc96004293"/>
            <w:bookmarkStart w:id="113" w:name="_Toc105506680"/>
            <w:bookmarkStart w:id="114" w:name="_Toc119485998"/>
            <w:bookmarkStart w:id="115" w:name="_Toc138067860"/>
            <w:bookmarkStart w:id="116" w:name="_Toc138153824"/>
            <w:bookmarkStart w:id="117" w:name="_Toc138212215"/>
            <w:bookmarkStart w:id="118" w:name="_Toc138212348"/>
            <w:bookmarkStart w:id="119" w:name="_Toc139102492"/>
            <w:bookmarkStart w:id="120" w:name="_Toc139102696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88874531"/>
            <w:bookmarkStart w:id="122" w:name="_Toc94706693"/>
            <w:bookmarkStart w:id="123" w:name="_Toc95230014"/>
            <w:bookmarkStart w:id="124" w:name="_Toc95834397"/>
            <w:bookmarkStart w:id="125" w:name="_Toc96004294"/>
            <w:bookmarkStart w:id="126" w:name="_Toc105506681"/>
            <w:bookmarkStart w:id="127" w:name="_Toc119485999"/>
            <w:bookmarkStart w:id="128" w:name="_Toc138067861"/>
            <w:bookmarkStart w:id="129" w:name="_Toc138153825"/>
            <w:bookmarkStart w:id="130" w:name="_Toc138212216"/>
            <w:bookmarkStart w:id="131" w:name="_Toc138212349"/>
            <w:bookmarkStart w:id="132" w:name="_Toc139102493"/>
            <w:bookmarkStart w:id="133" w:name="_Toc139102697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Toc88874536"/>
            <w:bookmarkStart w:id="135" w:name="_Toc94706698"/>
            <w:bookmarkStart w:id="136" w:name="_Toc95230019"/>
            <w:bookmarkStart w:id="137" w:name="_Toc95834402"/>
            <w:bookmarkStart w:id="138" w:name="_Toc96004299"/>
            <w:bookmarkStart w:id="139" w:name="_Toc105506686"/>
            <w:bookmarkStart w:id="140" w:name="_Toc119486005"/>
            <w:bookmarkStart w:id="141" w:name="_Toc138067867"/>
            <w:bookmarkStart w:id="142" w:name="_Toc138153831"/>
            <w:bookmarkStart w:id="143" w:name="_Toc138212222"/>
            <w:bookmarkStart w:id="144" w:name="_Toc138212355"/>
            <w:bookmarkStart w:id="145" w:name="_Toc139102499"/>
            <w:bookmarkStart w:id="146" w:name="_Toc139102703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88874541"/>
            <w:bookmarkStart w:id="148" w:name="_Toc94706703"/>
            <w:bookmarkStart w:id="149" w:name="_Toc95230024"/>
            <w:bookmarkStart w:id="150" w:name="_Toc95834407"/>
            <w:bookmarkStart w:id="151" w:name="_Toc96004304"/>
            <w:bookmarkStart w:id="152" w:name="_Toc105506691"/>
            <w:bookmarkStart w:id="153" w:name="_Toc119486011"/>
            <w:bookmarkStart w:id="154" w:name="_Toc138067873"/>
            <w:bookmarkStart w:id="155" w:name="_Toc138153837"/>
            <w:bookmarkStart w:id="156" w:name="_Toc138212228"/>
            <w:bookmarkStart w:id="157" w:name="_Toc138212361"/>
            <w:bookmarkStart w:id="158" w:name="_Toc139102505"/>
            <w:bookmarkStart w:id="159" w:name="_Toc139102709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или убыль</w:t>
            </w:r>
            <w:proofErr w:type="gramStart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_Toc88874546"/>
            <w:bookmarkStart w:id="161" w:name="_Toc94706708"/>
            <w:bookmarkStart w:id="162" w:name="_Toc95230029"/>
            <w:bookmarkStart w:id="163" w:name="_Toc95834412"/>
            <w:bookmarkStart w:id="164" w:name="_Toc96004309"/>
            <w:bookmarkStart w:id="165" w:name="_Toc105506696"/>
            <w:bookmarkStart w:id="166" w:name="_Toc119486017"/>
            <w:bookmarkStart w:id="167" w:name="_Toc138067879"/>
            <w:bookmarkStart w:id="168" w:name="_Toc138153843"/>
            <w:bookmarkStart w:id="169" w:name="_Toc138212234"/>
            <w:bookmarkStart w:id="170" w:name="_Toc138212367"/>
            <w:bookmarkStart w:id="171" w:name="_Toc139102511"/>
            <w:bookmarkStart w:id="172" w:name="_Toc139102715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_Toc88874551"/>
            <w:bookmarkStart w:id="174" w:name="_Toc94706713"/>
            <w:bookmarkStart w:id="175" w:name="_Toc95230034"/>
            <w:bookmarkStart w:id="176" w:name="_Toc95834417"/>
            <w:bookmarkStart w:id="177" w:name="_Toc96004314"/>
            <w:bookmarkStart w:id="178" w:name="_Toc105506701"/>
            <w:bookmarkStart w:id="179" w:name="_Toc119486023"/>
            <w:bookmarkStart w:id="180" w:name="_Toc138067885"/>
            <w:bookmarkStart w:id="181" w:name="_Toc138153849"/>
            <w:bookmarkStart w:id="182" w:name="_Toc138212240"/>
            <w:bookmarkStart w:id="183" w:name="_Toc138212373"/>
            <w:bookmarkStart w:id="184" w:name="_Toc139102517"/>
            <w:bookmarkStart w:id="185" w:name="_Toc139102721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4A87" w:rsidRPr="000F7901" w:rsidTr="003859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_Toc88874556"/>
            <w:bookmarkStart w:id="187" w:name="_Toc94706718"/>
            <w:bookmarkStart w:id="188" w:name="_Toc95230039"/>
            <w:bookmarkStart w:id="189" w:name="_Toc95834422"/>
            <w:bookmarkStart w:id="190" w:name="_Toc96004319"/>
            <w:bookmarkStart w:id="191" w:name="_Toc105506706"/>
            <w:bookmarkStart w:id="192" w:name="_Toc119486029"/>
            <w:bookmarkStart w:id="193" w:name="_Toc138067891"/>
            <w:bookmarkStart w:id="194" w:name="_Toc138153855"/>
            <w:bookmarkStart w:id="195" w:name="_Toc138212246"/>
            <w:bookmarkStart w:id="196" w:name="_Toc138212379"/>
            <w:bookmarkStart w:id="197" w:name="_Toc139102523"/>
            <w:bookmarkStart w:id="198" w:name="_Toc139102727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 или убыль</w:t>
            </w:r>
            <w:proofErr w:type="gramStart"/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pStyle w:val="24"/>
        <w:ind w:left="0" w:firstLine="709"/>
        <w:jc w:val="both"/>
        <w:outlineLvl w:val="1"/>
        <w:rPr>
          <w:szCs w:val="24"/>
        </w:rPr>
      </w:pPr>
      <w:r w:rsidRPr="000F7901">
        <w:rPr>
          <w:szCs w:val="24"/>
        </w:rPr>
        <w:t>Демографическая ситуация в поселении повторяет проблемы и обстановку района: естественная убыль населения.</w:t>
      </w:r>
    </w:p>
    <w:p w:rsidR="00064A87" w:rsidRPr="000F7901" w:rsidRDefault="00064A87" w:rsidP="00064A87">
      <w:pPr>
        <w:pStyle w:val="24"/>
        <w:ind w:left="0" w:firstLine="709"/>
        <w:jc w:val="both"/>
        <w:outlineLvl w:val="1"/>
        <w:rPr>
          <w:szCs w:val="24"/>
        </w:rPr>
      </w:pPr>
      <w:r w:rsidRPr="000F7901">
        <w:rPr>
          <w:szCs w:val="24"/>
        </w:rPr>
        <w:t xml:space="preserve">При снижении общей численности населения наблюдается снижение в трудоспособном возрасте. </w:t>
      </w:r>
    </w:p>
    <w:p w:rsidR="00064A87" w:rsidRPr="000F7901" w:rsidRDefault="00064A87" w:rsidP="00064A87">
      <w:pPr>
        <w:pStyle w:val="24"/>
        <w:ind w:left="0"/>
        <w:jc w:val="both"/>
        <w:outlineLvl w:val="1"/>
        <w:rPr>
          <w:szCs w:val="24"/>
        </w:rPr>
      </w:pPr>
      <w:r w:rsidRPr="000F7901">
        <w:rPr>
          <w:szCs w:val="24"/>
        </w:rPr>
        <w:tab/>
        <w:t xml:space="preserve">Из 732 человек, находящихся  в  трудоспособном возрасте, 366 </w:t>
      </w:r>
      <w:proofErr w:type="gramStart"/>
      <w:r w:rsidRPr="000F7901">
        <w:rPr>
          <w:szCs w:val="24"/>
        </w:rPr>
        <w:t>заняты</w:t>
      </w:r>
      <w:proofErr w:type="gramEnd"/>
      <w:r w:rsidRPr="000F7901">
        <w:rPr>
          <w:szCs w:val="24"/>
        </w:rPr>
        <w:t xml:space="preserve">, официально трудоустроены. Среднемесячная заработная плата по муниципальному образованию составляет 21635,00 рублей. </w:t>
      </w:r>
    </w:p>
    <w:p w:rsidR="00064A87" w:rsidRPr="000F7901" w:rsidRDefault="00064A87" w:rsidP="00064A87">
      <w:pPr>
        <w:pStyle w:val="24"/>
        <w:ind w:left="0"/>
        <w:jc w:val="both"/>
        <w:outlineLvl w:val="1"/>
        <w:rPr>
          <w:szCs w:val="24"/>
        </w:rPr>
      </w:pP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Ухудшение качества жизни населения, здоровья населения, низкая среднемесячная заработная плата, безработица, высокий процент населения с доходами ниже прожиточного минимума. Появились устойчивые группы незанятого и социально незащищенного населения, наблюдается рост имущественного расслоения населения, снижается уровень общественной и личной безопасности граждан. Причины безработицы – отсутствие рабочих мест, т.к. нет промышленных предприятий, предприятий по переработке продукции,  в отсутствии профессиональной квалификации, в наличии неудовлетворительных условий работы на сельскохозяйственном предприятии, иждивенческий настрой, потребительское отношение, пьянство.  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В течение года в Центре занятости населения  Тайшетского района на учете состояло 10</w:t>
      </w:r>
      <w:r w:rsidRPr="000F79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 xml:space="preserve">   Площадь жилищного фонда муниципального образования составляет </w:t>
      </w:r>
      <w:smartTag w:uri="urn:schemas-microsoft-com:office:smarttags" w:element="metricconverter">
        <w:smartTagPr>
          <w:attr w:name="ProductID" w:val="24406 м²"/>
        </w:smartTagPr>
        <w:r w:rsidRPr="000F7901">
          <w:rPr>
            <w:rFonts w:ascii="Times New Roman" w:hAnsi="Times New Roman" w:cs="Times New Roman"/>
            <w:sz w:val="24"/>
            <w:szCs w:val="24"/>
          </w:rPr>
          <w:t>24406 м²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 с печным отоплением, частная – 24406.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Уровень жилищной обеспеченности по муниципальному образованию составляет 13,85 кв.м. жилой площади на 1 человека. Жилой фонд не благоустроенный.  Процент износа зданий составляет  65 %.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имеются  1  котельная</w:t>
      </w:r>
      <w:r w:rsidRPr="000F7901">
        <w:rPr>
          <w:rFonts w:ascii="Times New Roman" w:hAnsi="Times New Roman" w:cs="Times New Roman"/>
          <w:sz w:val="24"/>
          <w:szCs w:val="24"/>
        </w:rPr>
        <w:t>, которая об</w:t>
      </w:r>
      <w:r>
        <w:rPr>
          <w:rFonts w:ascii="Times New Roman" w:hAnsi="Times New Roman" w:cs="Times New Roman"/>
          <w:sz w:val="24"/>
          <w:szCs w:val="24"/>
        </w:rPr>
        <w:t xml:space="preserve">служивает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(школа,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</w:t>
      </w:r>
      <w:r w:rsidRPr="000F790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Водонасосных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станций – 1 ед. мощностью 5 куб.м./сутки. Протяженность тепловых сетей составляет 0,61  км.</w:t>
      </w:r>
    </w:p>
    <w:p w:rsidR="00064A87" w:rsidRPr="000F7901" w:rsidRDefault="00064A87" w:rsidP="00064A87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Количество трансформаторных подстанций – 1 ед.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Протяженность дорог общего пользования в муниципальном образовании составляет 27.6 км  все дороги с твердым покрытием.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Обеспечение населения продуктами питания и товарами первой необходимости удовлетворительное, как  следствие налаженной торговой сети и широкого распространения личных подсобных хозяйств у населения. Система бытовых услуг по муниципальному образованию отсутствует в связи с тем, что вблизи находится районный центр с сетью бытового обслуживания.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  </w:t>
      </w:r>
      <w:r w:rsidRPr="000F7901">
        <w:rPr>
          <w:rFonts w:ascii="Times New Roman" w:hAnsi="Times New Roman" w:cs="Times New Roman"/>
          <w:sz w:val="24"/>
          <w:szCs w:val="24"/>
        </w:rPr>
        <w:tab/>
        <w:t>На территории Шелеховского  муниципального образования функционируют: 1 средняя общеобразовательная школа, 1 дошкольное образовательное учреждение, 1 дом культуры, 1 библиотека, 1 участковая больница.  В муниципальном образовании есть возможность для занятия физкультурой и спортом: стадион при школе.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 xml:space="preserve">Транспортное сообщение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>Шелехово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Тайшет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осуществляется маршрутным такси один раз  в день. Транспортного сообщения между населенными пунктами поселения нет.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Телефонная связь осуществляется ОАО «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>», «Мегафон»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Экономические трудности, охватившие страну и область в целом, не могли не сказаться и на территории Шелеховского сельского поселения. Ухудшение качества жизни населения, здоровья населения, низкая среднемесячная заработная плата, безработица, высокий процент населения с доходами ниже прожиточного минимума. Появились устойчивые группы незанятого и социально незащищенного населения, наблюдается рост имущественного расслоения населения, снижается уровень общественной и личной безопасности граждан.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color w:val="333399"/>
          <w:sz w:val="24"/>
          <w:szCs w:val="24"/>
        </w:rPr>
      </w:pPr>
    </w:p>
    <w:p w:rsidR="00064A87" w:rsidRPr="001C2BBD" w:rsidRDefault="00064A87" w:rsidP="00064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2. АНАЛИЗ СТАРТОВЫХ УСЛОВИЙ И ТЕНДЕНЦИЙ РАЗВИТИЯ СИТУАЦИИ</w:t>
      </w:r>
    </w:p>
    <w:p w:rsidR="00064A87" w:rsidRPr="001C2BBD" w:rsidRDefault="00064A87" w:rsidP="00064A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A87" w:rsidRPr="001C2BBD" w:rsidRDefault="00064A87" w:rsidP="00064A87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9" w:name="_Toc139102733"/>
      <w:bookmarkStart w:id="200" w:name="_Toc138212385"/>
      <w:r w:rsidRPr="001C2BBD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bookmarkEnd w:id="199"/>
      <w:bookmarkEnd w:id="200"/>
      <w:r w:rsidRPr="001C2BBD">
        <w:rPr>
          <w:rFonts w:ascii="Times New Roman" w:hAnsi="Times New Roman" w:cs="Times New Roman"/>
          <w:sz w:val="24"/>
          <w:szCs w:val="24"/>
        </w:rPr>
        <w:t>ОСНОВНЫЕ РЕЗУЛЬТАТЫ АНАЛИЗА И ОЦЕНКИ ИСХОДНОЙ СИТУАЦИИ (СТАРТОВЫЕ УСЛОВИЯ И ОЦЕНКА ИСХОДНОЙ СОЦИАЛЬНО – ЭКОНОМИЧЕСКОЙ СИТУАЦИИ)</w:t>
      </w:r>
    </w:p>
    <w:p w:rsidR="00064A87" w:rsidRPr="000F7901" w:rsidRDefault="00064A87" w:rsidP="00064A8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ab/>
        <w:t>Социально-экономический потенциал муниципального образования включает в себя трудовой потенциал, возможности бюджета  и инвестиции.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</w:t>
      </w:r>
      <w:r w:rsidRPr="000F7901">
        <w:rPr>
          <w:rFonts w:ascii="Times New Roman" w:hAnsi="Times New Roman" w:cs="Times New Roman"/>
          <w:sz w:val="24"/>
          <w:szCs w:val="24"/>
        </w:rPr>
        <w:tab/>
        <w:t>Трудовые ресурсы в муниципальном  образовании характеризуется недостаточным уровнем образования (низкая доля имеющих среднее профессиональное, начальное профессиональное и высшее образование 307 чел. на 1000 жителей).</w:t>
      </w:r>
    </w:p>
    <w:p w:rsidR="00064A87" w:rsidRPr="000F7901" w:rsidRDefault="00064A87" w:rsidP="000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01">
        <w:rPr>
          <w:rFonts w:ascii="Times New Roman" w:hAnsi="Times New Roman" w:cs="Times New Roman"/>
          <w:sz w:val="24"/>
          <w:szCs w:val="24"/>
        </w:rPr>
        <w:t>Однако эффективность использования трудовых ресурсов недостаточна, поскольку существует ограниченность мест приложения труда, вызванная несоответствием квалификации кадров к потребности в рабочей силы.</w:t>
      </w:r>
      <w:proofErr w:type="gramEnd"/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Основное производство - это сельское хозяйство, которое в настоящее время переживает сложные времена. Несмотря на сохранность пахотных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и своего направления, острота проблем в сельском хозяйстве остается: заработная плата низкая, процесс трудоемкий, отсутствие жилья, квалифицированных специалистов в области сельского хозяйства.  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  <w:u w:val="single"/>
        </w:rPr>
        <w:t>Основным источником финансового обеспечения</w:t>
      </w:r>
      <w:r w:rsidRPr="000F79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A87" w:rsidRPr="000F7901" w:rsidRDefault="00064A87" w:rsidP="000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color w:val="000000"/>
          <w:sz w:val="24"/>
          <w:szCs w:val="24"/>
        </w:rPr>
        <w:t>План по доходам выполнен на 86,69% (при плане 13900352,62 руб., поступило 12050785,36 руб.), в том числе по собственным доходам выполнение плана составило – 102,59% (план – 3800851,50 руб., исполнено – 3899384,24 руб.). Доля собственных доходов в общей сумме поступивших доходов составляет – 32,36%. Основным источником собственных доходов является налог на доходы физических лиц, акцизы по подакцизным товарам (продукции). Удельный вес НДФЛ в собственных доходах составляет – 31,02%. План по НДФЛ выполнен на 106,75% (при плане – 1132975,30 руб. получено 1209464,65 руб.).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>В структуре прочих собственных доходов занимают: земельный налог – </w:t>
      </w:r>
      <w:r w:rsidRPr="000F7901">
        <w:rPr>
          <w:rFonts w:ascii="Times New Roman" w:hAnsi="Times New Roman" w:cs="Times New Roman"/>
          <w:sz w:val="24"/>
          <w:szCs w:val="24"/>
        </w:rPr>
        <w:t>8,9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%, получено - </w:t>
      </w:r>
      <w:r w:rsidRPr="000F7901">
        <w:rPr>
          <w:rFonts w:ascii="Times New Roman" w:hAnsi="Times New Roman" w:cs="Times New Roman"/>
          <w:color w:val="000000"/>
          <w:sz w:val="24"/>
          <w:szCs w:val="24"/>
          <w:u w:val="single"/>
        </w:rPr>
        <w:t>346875,64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руб. при плане </w:t>
      </w:r>
      <w:r w:rsidRPr="000F7901">
        <w:rPr>
          <w:rFonts w:ascii="Times New Roman" w:hAnsi="Times New Roman" w:cs="Times New Roman"/>
          <w:color w:val="000000"/>
          <w:sz w:val="24"/>
          <w:szCs w:val="24"/>
          <w:u w:val="single"/>
        </w:rPr>
        <w:t>329350,46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руб. (из них факт </w:t>
      </w:r>
      <w:proofErr w:type="spell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/налог с организаций </w:t>
      </w:r>
      <w:r w:rsidRPr="000F7901">
        <w:rPr>
          <w:rFonts w:ascii="Times New Roman" w:hAnsi="Times New Roman" w:cs="Times New Roman"/>
          <w:color w:val="000000"/>
          <w:sz w:val="24"/>
          <w:szCs w:val="24"/>
          <w:u w:val="single"/>
        </w:rPr>
        <w:t>217310,46</w:t>
      </w:r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руб., </w:t>
      </w:r>
      <w:proofErr w:type="spell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7901">
        <w:rPr>
          <w:rFonts w:ascii="Times New Roman" w:hAnsi="Times New Roman" w:cs="Times New Roman"/>
          <w:color w:val="000000"/>
          <w:sz w:val="24"/>
          <w:szCs w:val="24"/>
        </w:rPr>
        <w:t>/налог с физических лиц 129565,18 руб.), госпошлина           за совершение нотариальных действий – 0,07 %  (8350,00 руб.), единый с/</w:t>
      </w:r>
      <w:proofErr w:type="spell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налог – 1,32% (158920,74 руб.), налог на имущество физических лиц – 0,94 % (112934,20 руб.). </w:t>
      </w:r>
      <w:proofErr w:type="gramEnd"/>
    </w:p>
    <w:p w:rsidR="00064A87" w:rsidRPr="000F7901" w:rsidRDefault="00064A87" w:rsidP="00064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>Безвозмездные поступления в общей сумме доходов составляют 67,64%, при плане 10099501,12 руб. исполнено 8151401,12 руб. или 80,71%.  Из областного бюджета поступило 1578100,00 руб. (субвенции на ВУС – 115100,00 руб., субсидия на реализацию мероприятий народных инициатив 392000,00 руб., межбюджетные трансферты 1071000,00 руб.) при плане 1623600,0 руб. или 97,20%. Из районного бюджета получена дотация на выравнивание бюджетной обеспеченности в сумме 5082200,00 руб. (план</w:t>
      </w:r>
      <w:proofErr w:type="gramEnd"/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proofErr w:type="gramStart"/>
      <w:r w:rsidRPr="000F7901">
        <w:rPr>
          <w:rFonts w:ascii="Times New Roman" w:hAnsi="Times New Roman" w:cs="Times New Roman"/>
          <w:color w:val="000000"/>
          <w:sz w:val="24"/>
          <w:szCs w:val="24"/>
        </w:rPr>
        <w:t xml:space="preserve">5082200,00 руб., 100%), дотация на поддержку мер по обеспечению сбалансированности бюджетов в сумме 1473900,00 руб. (план – 1473900,00 руб., 100%), </w:t>
      </w:r>
      <w:proofErr w:type="gramEnd"/>
    </w:p>
    <w:p w:rsidR="00064A87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BBD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1C2BBD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1C2BBD">
        <w:rPr>
          <w:rFonts w:ascii="Times New Roman" w:hAnsi="Times New Roman" w:cs="Times New Roman"/>
          <w:sz w:val="24"/>
          <w:szCs w:val="24"/>
        </w:rPr>
        <w:t xml:space="preserve"> ресурсы поселения 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Шелеховское сельское поселение располагает разнообразными естественными природными ресурсами. Прежде всего, это земельные ресурсы, пригодные для ведения сельского хозяйства. </w:t>
      </w:r>
    </w:p>
    <w:p w:rsidR="00064A87" w:rsidRPr="000F7901" w:rsidRDefault="00064A87" w:rsidP="00064A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Территория вокруг муниципального образования в основном покрыта лиственничными и хвойными лесами, труднопроходимой тайгой, по которой протекают реки – Бирюса, Ингашет и их притоки. </w:t>
      </w:r>
    </w:p>
    <w:p w:rsidR="00064A87" w:rsidRPr="000F7901" w:rsidRDefault="00064A87" w:rsidP="00064A87">
      <w:pPr>
        <w:spacing w:after="0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lastRenderedPageBreak/>
        <w:t>Основным  занятием для жителей муниципального образования является производство, реализация продукции животноводства и растениеводства. Это направление деятельности остается приоритетными и в настоящее время.</w:t>
      </w:r>
    </w:p>
    <w:p w:rsidR="00064A87" w:rsidRPr="001C2BBD" w:rsidRDefault="00064A87" w:rsidP="00064A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Земельные ресурсы</w:t>
      </w:r>
    </w:p>
    <w:p w:rsidR="00064A87" w:rsidRPr="000F7901" w:rsidRDefault="00064A87" w:rsidP="00064A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 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Общая площадь муниципального образования  составляет </w:t>
      </w:r>
      <w:smartTag w:uri="urn:schemas-microsoft-com:office:smarttags" w:element="metricconverter">
        <w:smartTagPr>
          <w:attr w:name="ProductID" w:val="39025,58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39025,58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. Земли в черте поселений, входящих в состав муниципального образования  составляют </w:t>
      </w:r>
      <w:smartTag w:uri="urn:schemas-microsoft-com:office:smarttags" w:element="metricconverter">
        <w:smartTagPr>
          <w:attr w:name="ProductID" w:val="445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445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, из них жилые застройки  - </w:t>
      </w:r>
      <w:smartTag w:uri="urn:schemas-microsoft-com:office:smarttags" w:element="metricconverter">
        <w:smartTagPr>
          <w:attr w:name="ProductID" w:val="56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56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, общественно-деловые застройки – </w:t>
      </w:r>
      <w:smartTag w:uri="urn:schemas-microsoft-com:office:smarttags" w:element="metricconverter">
        <w:smartTagPr>
          <w:attr w:name="ProductID" w:val="5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, производственной застройки – </w:t>
      </w:r>
      <w:smartTag w:uri="urn:schemas-microsoft-com:office:smarttags" w:element="metricconverter">
        <w:smartTagPr>
          <w:attr w:name="ProductID" w:val="22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22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, сельскохозяйственного использования </w:t>
      </w:r>
      <w:smartTag w:uri="urn:schemas-microsoft-com:office:smarttags" w:element="metricconverter">
        <w:smartTagPr>
          <w:attr w:name="ProductID" w:val="362 га"/>
        </w:smartTagPr>
        <w:r w:rsidRPr="000F7901">
          <w:rPr>
            <w:rFonts w:ascii="Times New Roman" w:hAnsi="Times New Roman" w:cs="Times New Roman"/>
            <w:sz w:val="24"/>
            <w:szCs w:val="24"/>
          </w:rPr>
          <w:t>362 га</w:t>
        </w:r>
      </w:smartTag>
      <w:r w:rsidRPr="000F7901">
        <w:rPr>
          <w:rFonts w:ascii="Times New Roman" w:hAnsi="Times New Roman" w:cs="Times New Roman"/>
          <w:sz w:val="24"/>
          <w:szCs w:val="24"/>
        </w:rPr>
        <w:t>.</w:t>
      </w:r>
    </w:p>
    <w:p w:rsidR="00064A87" w:rsidRPr="001C2BBD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Водные ресурсы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На территории Шелеховского сельского поселения протекают реки – Бирюса, Ингашет и их притоки. Прибрежные территории являются традиционными местами отдыха, любительского рыбоводства для жителей населенных пунктов и ближайших городов. </w:t>
      </w:r>
    </w:p>
    <w:p w:rsidR="00064A87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Демографический потенциал и трудовые ресурсы.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Демографическая ситуация, сложившаяся в поселении, характеризуется  недостаточным уровнем рождаемости, не обеспечивающим простого воспроизводства  населения, высоким уровнем смертности, особенно мужчин в трудоспособном возрасте.  </w:t>
      </w:r>
    </w:p>
    <w:p w:rsidR="00064A87" w:rsidRPr="000F7901" w:rsidRDefault="00064A87" w:rsidP="00064A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901">
        <w:rPr>
          <w:rFonts w:ascii="Times New Roman" w:hAnsi="Times New Roman" w:cs="Times New Roman"/>
          <w:b w:val="0"/>
          <w:sz w:val="24"/>
          <w:szCs w:val="24"/>
        </w:rPr>
        <w:t>Улучшение демографической ситуации связано, прежде всего, с решением проблемы рождаемости. Меры, принимаемые на государственном уровне, дают основание прогнозировать рост рождаемости в ближайшей перспективе. Кроме того должна быть решена другая важнейшая проблема: увеличение продолжительности жизни и сокращение преждевременной смерти, особенно в трудоспособном возрасте, за счет улучшения качества жизни, расширения доступности медицинских услуг, стимулирования эффективной занятости (создание новых рабочих мест), поддержки малоимущего и социально уязвимого населения, обеспечения экологической безопасности.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Безработица в основном объясняется недостаточным спросом на рабочую силу в сельской местности. 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 xml:space="preserve"> Экономический потенциал Шелеховского сельского поселения</w:t>
      </w:r>
    </w:p>
    <w:p w:rsidR="00064A87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Агропромышленный комплекс.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Ключевым фактором, определяющим социально-экономическое развитие поселения, является сложившаяся на протяжении многих десятков лет традиционная сельскохозяйственная специализация. 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В сельскохозяйственном обороте находится 362 гектара сельскохозяйственных угодий.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Сельскохозяйственную продукцию в поселении производят 1 крупное   предприятие, 1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крестьянско-фермерских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хозяйства. Производство сельскохозяйственной продукции в поселении имеет положительную динамику. Возросло  производство основных видов продукции в расчете на душу населения, а также урожайность сельскохозяйственных культур. 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Следует отметить, что имеющиеся в распоряжении сельскохозяйственных предприятий и крестьянско-фермерских хозяйств земельные ресурсы используются пока недостаточно эффективно. В личных подсобных хозяйствах выращиваются также практически все овощи, фрукты и картофель.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Главным сдерживающим фактором развития агропромышленного комплекса  является технологическая отсталость, отсутствие у фермерских хозяйств экономических возможностей для модернизации сельскохозяйственного производства. Из-за отсутствия необходимых технических и финансовых средств большинство хозяйств не в состоянии в настоящее время не только применять в производстве высокопроизводительную технику и </w:t>
      </w:r>
      <w:r w:rsidRPr="000F7901">
        <w:rPr>
          <w:rFonts w:ascii="Times New Roman" w:hAnsi="Times New Roman" w:cs="Times New Roman"/>
          <w:sz w:val="24"/>
          <w:szCs w:val="24"/>
        </w:rPr>
        <w:lastRenderedPageBreak/>
        <w:t>новые прогрессивные технологии, но и качественно выполнять минимальный объем требуемых агротехнических работ, что ведет к потерям и удорожанию продукции.</w:t>
      </w:r>
    </w:p>
    <w:p w:rsidR="00064A87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Промышленность.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На территории Шелеховского муниципального образования находятся два предприятия, которые формируют экономику образования: в сельском хозяйстве - ООО «Шелеховское», где работают 63 человека, 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«Труд», который осуществляет деятельность в области лесного хозяйства. 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Приоритеты должны отдаваться строительству новых крупных, высокотехнологичных предприятий, использующих новейшую технику и технологии, выпускающих конкурентоспособную продукцию. Это даст возможность, создать новые рабочие места, существенно увеличить налоговые поступления в бюджет.</w:t>
      </w:r>
    </w:p>
    <w:p w:rsidR="00064A87" w:rsidRDefault="00064A87" w:rsidP="00064A87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Default="00064A87" w:rsidP="00064A87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 xml:space="preserve"> Предпринимательство и малый бизнес.</w:t>
      </w:r>
    </w:p>
    <w:p w:rsidR="00064A87" w:rsidRPr="001C2BBD" w:rsidRDefault="00064A87" w:rsidP="00064A87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Предпринимательство и малый бизнес стали существенным фактором социальной и экономической стабильности в поселении   и развиваются с положительной динамикой. </w:t>
      </w:r>
    </w:p>
    <w:p w:rsidR="00064A87" w:rsidRPr="000F7901" w:rsidRDefault="00064A87" w:rsidP="0006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Основные виды  деятельности предприятий малого бизнеса – это торговля, деревообрабатывающее производство. Среднесписочная численность  работающих в малом бизнесе 15 человек, что составляет 5% в среднесписочной численности в целом по муниципальному образованию. 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Телекоммуникации и связь.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Развитие инфраструктуры связи и телекоммуникаций является одной из важнейших составляющих улучшения качества управления, повышения эффективности экономики и инвестиционной привлекательности любого региона.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Все населенные пункты телефонизированы. Предприятиям и жителям поселения предоставляются услуги местной, внутризоновой, междугородной и международной связи. Кроме этого, имеется факсимильная, телеграфная, таксофонная связь. 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Таксофоны установлены в 4 из 4 населенных пунктов Шелеховского поселения.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В то же время  пока не обеспечено необходимое качество телефонной связи. 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В последние годы высокими темпами развивается сотовая связь. Уровень проникновения сотовой связи в поселении достигает свыше 90%. </w:t>
      </w:r>
      <w:r w:rsidRPr="000F7901">
        <w:rPr>
          <w:rFonts w:ascii="Times New Roman" w:hAnsi="Times New Roman" w:cs="Times New Roman"/>
          <w:sz w:val="24"/>
          <w:szCs w:val="24"/>
        </w:rPr>
        <w:tab/>
        <w:t>Другим видом связи является  ОАО «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»,. На территории расположено одно почтовое отделение, расположенное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 xml:space="preserve">Шелехово. Почтамт обеспечивает все виды почтовой связи, в том числе международной. 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Инвестиционный потенциал.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Шелеховское сельское поселение  имеет  большой инвестиционный потенциал и инвестиционную привлекательность, обеспечивающие ему значительные конкурентные преимущества. Это обусловлено богатством природных ресурсов. ООО «Байкальская инвестиционная компания», владелец лицензии на геологическое изучение, поиски и оценку месторождений алмазов на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Верхнебирюсинской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площади в Иркутской области проводит геологоразведочные работы в приустьевой части реки Ингашет.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Уровень доходов и трудовая занятость населения.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Основным источником доходов населения  поселения  является заработная плата. Хотя следует отметить, что в последние годы все больший удельный вес начинают занимать доходы от предпринимательской деятельности. 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lastRenderedPageBreak/>
        <w:t xml:space="preserve">Наряду с увеличением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>, актуальной остается проблема трудоустройства населения. Только в личных подсобных хозяйствах в 2020 году в поселении было занято большое количество человек экономически активного населения, большинство из которых не смогло получить постоянного места работы на предприятиях. Поэтому дальнейшая политика должна быть направлена на создание рабочих мест с достойной заработной платой и социальным пакетом, формирование необходимых условий для развития бизнеса и привлечение в экономику инвестиций.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Недостаток денежных средств компенсировался, главным образом, за счет содержания подсобных хозяйств. В сельской местности личные подсобные хозяйства по-прежнему являются одним из основных источников существования.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>Уровень обеспеченности во многом объясняется тем, что значительный объем торговых, бытовых и других услуг население получает в райцентре и близлежащих городах. И низкие показатели по поселению связаны скорее не с отсутствием средств у населения, а с отсутствием необходимого и качественного сервиса в самом поселении.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 xml:space="preserve">Качество и доступность медицинских услуг. </w:t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В поселении работает два медицинских учреждения –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участковая больница на 15 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 xml:space="preserve"> и пункт скорой медицинской помощи.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ab/>
      </w: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Доступность образования.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Другим важнейшим показателем, характеризующим качество жизни и уровень развития человеческого потенциала, является степень образованности населения и доступность образовательных услуг.</w:t>
      </w:r>
    </w:p>
    <w:p w:rsidR="00064A87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Образовательные услуги в поселении предоставляются МОУ СОШ с. Шелехово, где обучается 184 ученика. На территории сельского поселения один детский сад – МДОУ «Теремок»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sz w:val="24"/>
          <w:szCs w:val="24"/>
        </w:rPr>
        <w:t xml:space="preserve">Шелехово, 50 детей посещают детский сад. </w:t>
      </w:r>
    </w:p>
    <w:p w:rsidR="00064A87" w:rsidRPr="001C2BBD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A87" w:rsidRPr="001C2BBD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BD">
        <w:rPr>
          <w:rFonts w:ascii="Times New Roman" w:hAnsi="Times New Roman" w:cs="Times New Roman"/>
          <w:sz w:val="24"/>
          <w:szCs w:val="24"/>
        </w:rPr>
        <w:t>Обеспеченность учреждениями культуры и спорта.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Уровень качества жизни определяется также доступностью населения к культурным ценностям, наличием возможностей для культурного досуга, занятий творчеством и спортом. 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01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 xml:space="preserve"> услуги населению оказываются СДК в </w:t>
      </w:r>
      <w:proofErr w:type="spellStart"/>
      <w:r w:rsidRPr="000F79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F790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F7901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Pr="000F7901">
        <w:rPr>
          <w:rFonts w:ascii="Times New Roman" w:hAnsi="Times New Roman" w:cs="Times New Roman"/>
          <w:sz w:val="24"/>
          <w:szCs w:val="24"/>
        </w:rPr>
        <w:t>,  и 1 библиотекой, где каждый год увеличивается книжный фонд.</w:t>
      </w: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В поселении нет общедоступных капитальных спортивных сооружений, приспособленных для круглогодичных занятий спортом и проведения спортивных мероприятий. Спортивный зал имеется  лишь при учебном заведении.</w:t>
      </w:r>
    </w:p>
    <w:p w:rsidR="00064A87" w:rsidRPr="000F7901" w:rsidRDefault="00064A87" w:rsidP="0006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Развитие сети культурных учреждений и спортивных сооружений является вложениями в человеческий капитал и должно быть одним из приоритетных направлений в деятельности, как органов местной власти, так и предприятий и организаций поселения.</w:t>
      </w:r>
    </w:p>
    <w:p w:rsidR="00064A87" w:rsidRPr="000F7901" w:rsidRDefault="00064A87" w:rsidP="00064A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A87" w:rsidRPr="00A2591A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1A">
        <w:rPr>
          <w:rFonts w:ascii="Times New Roman" w:hAnsi="Times New Roman" w:cs="Times New Roman"/>
          <w:sz w:val="24"/>
          <w:szCs w:val="24"/>
        </w:rPr>
        <w:t xml:space="preserve"> Обеспеченность жильем</w:t>
      </w:r>
    </w:p>
    <w:p w:rsidR="00064A87" w:rsidRPr="00A2591A" w:rsidRDefault="00064A87" w:rsidP="00064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 xml:space="preserve">Важнейшим социальным индикатором, определяющим уровень жизни людей, является обеспеченность жильем. При этом немаловажное значение имеет не только наличие жилья, но его благоустроенность. Площадь жилищного фонда муниципального образования составляет </w:t>
      </w:r>
      <w:smartTag w:uri="urn:schemas-microsoft-com:office:smarttags" w:element="metricconverter">
        <w:smartTagPr>
          <w:attr w:name="ProductID" w:val="24406 м²"/>
        </w:smartTagPr>
        <w:r w:rsidRPr="000F7901">
          <w:rPr>
            <w:rFonts w:ascii="Times New Roman" w:hAnsi="Times New Roman" w:cs="Times New Roman"/>
            <w:sz w:val="24"/>
            <w:szCs w:val="24"/>
          </w:rPr>
          <w:t>24406 м²</w:t>
        </w:r>
      </w:smartTag>
      <w:r w:rsidRPr="000F7901">
        <w:rPr>
          <w:rFonts w:ascii="Times New Roman" w:hAnsi="Times New Roman" w:cs="Times New Roman"/>
          <w:sz w:val="24"/>
          <w:szCs w:val="24"/>
        </w:rPr>
        <w:t xml:space="preserve"> с печным отоплением, частная – 24406. </w:t>
      </w:r>
      <w:r w:rsidRPr="000F7901">
        <w:rPr>
          <w:rFonts w:ascii="Times New Roman" w:hAnsi="Times New Roman" w:cs="Times New Roman"/>
          <w:sz w:val="24"/>
          <w:szCs w:val="24"/>
        </w:rPr>
        <w:tab/>
        <w:t xml:space="preserve">Уровень жилищной обеспеченности по муниципальному образованию составляет 13,85 кв.м. жилой площади на 1 человека. Жилой фонд не благоустроенный.  Процент износа зданий составляет  65 %. </w:t>
      </w:r>
    </w:p>
    <w:p w:rsidR="00064A87" w:rsidRPr="000F7901" w:rsidRDefault="00064A87" w:rsidP="00064A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A2591A" w:rsidRDefault="00064A87" w:rsidP="00064A8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91A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hyperlink r:id="rId5" w:anchor="_Toc195690634" w:history="1">
        <w:r w:rsidRPr="00A2591A">
          <w:rPr>
            <w:rStyle w:val="a7"/>
            <w:rFonts w:ascii="Times New Roman" w:hAnsi="Times New Roman" w:cs="Times New Roman"/>
            <w:sz w:val="24"/>
            <w:szCs w:val="24"/>
          </w:rPr>
          <w:t>РЕЗУЛЬТАТЫ SWOT-анализа ПОСЕЛЕНИЯ</w:t>
        </w:r>
        <w:r w:rsidRPr="00A2591A">
          <w:rPr>
            <w:rStyle w:val="a7"/>
            <w:rFonts w:ascii="Times New Roman" w:hAnsi="Times New Roman" w:cs="Times New Roman"/>
            <w:sz w:val="24"/>
            <w:szCs w:val="24"/>
          </w:rPr>
          <w:tab/>
        </w:r>
      </w:hyperlink>
    </w:p>
    <w:p w:rsidR="00064A87" w:rsidRPr="000F7901" w:rsidRDefault="00064A87" w:rsidP="00064A87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4A87" w:rsidRPr="000F7901" w:rsidRDefault="00064A87" w:rsidP="00064A87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Сильные (S), слабые (W) стороны, возможности (O) и угрозы (T)</w:t>
      </w: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2694"/>
        <w:gridCol w:w="2932"/>
      </w:tblGrid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1. Географическое 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Близкое расположение к районному центру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2. 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рост доли населения в трудоспособном возрасте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тенденция естественной убыли населения, «старение» населения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3. Пространственная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отсутствие генерального плана застройки поселений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4. 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общая экологическая обстановка удовлетворительная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5. Жилищная сфера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ветхое состояние  жилищ (износ 65%), отсутствие строительство нового жилья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6. Инженерная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Обеспеченность электроэнергией, сотовой связью,  </w:t>
            </w:r>
          </w:p>
          <w:p w:rsidR="00064A87" w:rsidRPr="000F7901" w:rsidRDefault="00064A87" w:rsidP="0038594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дороги внутри поселения с твердым покрытием,</w:t>
            </w:r>
          </w:p>
          <w:p w:rsidR="00064A87" w:rsidRPr="000F7901" w:rsidRDefault="00064A87" w:rsidP="0038594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Ежегодное благоустройство территории.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поселениями, с районным  центром – регулярное автобусное сообщение.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предприятий почтовой связи, операторов сотовой связи и телекоммуникаций.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7 магазинов, 3 киосков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7. Социальная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учреждений здравоохранения, образования, культуры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 здравоохранения, образования и культуры.</w:t>
            </w: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(износ МТБ 90%)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8. 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предприятие; </w:t>
            </w: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Благоприятные условия для ведения сельского хозяйства.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поддержки сельскохозяйственной отрасли и малого бизнеса.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сырьевой базы для развития заготовительной деятельности.</w:t>
            </w:r>
          </w:p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граждан – собственников личного подсобного хозяйства, способных к организации собственного дела.</w:t>
            </w: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недостаток квалифицированных специалистов (агроном, </w:t>
            </w: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зоотехник, ветврач)</w:t>
            </w: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Отсутствие рынка сбыта</w:t>
            </w:r>
          </w:p>
        </w:tc>
      </w:tr>
      <w:tr w:rsidR="00064A87" w:rsidRPr="000F7901" w:rsidTr="0038594C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</w:t>
            </w:r>
          </w:p>
          <w:p w:rsidR="00064A87" w:rsidRPr="000F7901" w:rsidRDefault="00064A87" w:rsidP="003859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Наличие трудовых ресурсов – 753 человека трудоспособного возраста.</w:t>
            </w: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Недостаток квалифицированных рабочих мест: 65 человек работает за пределами поселения.</w:t>
            </w:r>
          </w:p>
          <w:p w:rsidR="00064A87" w:rsidRPr="000F7901" w:rsidRDefault="00064A87" w:rsidP="0038594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Недостаток квалифицированных кадров, их старение.</w:t>
            </w:r>
          </w:p>
        </w:tc>
      </w:tr>
    </w:tbl>
    <w:p w:rsidR="00064A87" w:rsidRPr="000F7901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Возможности (</w:t>
      </w:r>
      <w:r w:rsidRPr="000F79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7901">
        <w:rPr>
          <w:rFonts w:ascii="Times New Roman" w:hAnsi="Times New Roman" w:cs="Times New Roman"/>
          <w:sz w:val="24"/>
          <w:szCs w:val="24"/>
        </w:rPr>
        <w:t>) и угрозы (</w:t>
      </w:r>
      <w:r w:rsidRPr="000F79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790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880"/>
      </w:tblGrid>
      <w:tr w:rsidR="00064A87" w:rsidRPr="000F7901" w:rsidTr="003859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i/>
                <w:sz w:val="24"/>
                <w:szCs w:val="24"/>
              </w:rPr>
              <w:t>Угрозы</w:t>
            </w:r>
          </w:p>
        </w:tc>
      </w:tr>
      <w:tr w:rsidR="00064A87" w:rsidRPr="000F7901" w:rsidTr="003859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</w:p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</w:t>
            </w:r>
          </w:p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Выделение свободных земельных участков под  жилищное строительство.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необрабатываемых земель в личное подсобное хозяйство.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RPr="000F7901" w:rsidTr="003859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трудовых ресурсов, привлечение в отрасли квалифицированных кадров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для снижения безработицы.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животноводства и </w:t>
            </w: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услуг для вовлечения в трудовую деятельность безработных граждан.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Нехватка квалифицированных кадров для реализации всех заявленных инвестиционных </w:t>
            </w: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</w:tr>
      <w:tr w:rsidR="00064A87" w:rsidRPr="000F7901" w:rsidTr="003859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 развития основных отраслей экономики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КФХ.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проектов, в т.ч. с привлечением сторонних инвесторов.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земельных ресурсов.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Ускоренное развитие  молочного и мясного животноводства, в т.ч. в сфере малого бизнеса.</w:t>
            </w:r>
          </w:p>
          <w:p w:rsidR="00064A87" w:rsidRPr="000F7901" w:rsidRDefault="00064A87" w:rsidP="0038594C">
            <w:pPr>
              <w:spacing w:after="0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сельскохозяйственных  заготовительных организаций.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 xml:space="preserve">Рост цен на сырье и энергоносители. </w:t>
            </w:r>
          </w:p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КФХ.</w:t>
            </w:r>
          </w:p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F7901">
              <w:rPr>
                <w:rFonts w:ascii="Times New Roman" w:hAnsi="Times New Roman" w:cs="Times New Roman"/>
                <w:sz w:val="24"/>
                <w:szCs w:val="24"/>
              </w:rPr>
              <w:t>Недостаток собственных финансовых ресурсов у населения для открытия собственного дела.</w:t>
            </w:r>
          </w:p>
          <w:p w:rsidR="00064A87" w:rsidRPr="000F7901" w:rsidRDefault="00064A87" w:rsidP="0038594C">
            <w:pPr>
              <w:spacing w:after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A87" w:rsidRPr="000F7901" w:rsidRDefault="00064A87" w:rsidP="00064A87">
      <w:pPr>
        <w:numPr>
          <w:ilvl w:val="12"/>
          <w:numId w:val="0"/>
        </w:num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2913C0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bookmarkStart w:id="201" w:name="_Toc139102736"/>
      <w:r w:rsidRPr="002913C0">
        <w:rPr>
          <w:rFonts w:ascii="Times New Roman" w:hAnsi="Times New Roman" w:cs="Times New Roman"/>
          <w:sz w:val="24"/>
          <w:szCs w:val="24"/>
        </w:rPr>
        <w:t xml:space="preserve">3. </w:t>
      </w:r>
      <w:r w:rsidRPr="002913C0">
        <w:rPr>
          <w:rFonts w:ascii="Times New Roman" w:hAnsi="Times New Roman" w:cs="Times New Roman"/>
          <w:caps/>
          <w:sz w:val="24"/>
          <w:szCs w:val="24"/>
        </w:rPr>
        <w:t>Основные проблемы социально-экономического развития</w:t>
      </w:r>
      <w:bookmarkEnd w:id="201"/>
      <w:r w:rsidRPr="002913C0">
        <w:rPr>
          <w:rFonts w:ascii="Times New Roman" w:hAnsi="Times New Roman" w:cs="Times New Roman"/>
          <w:caps/>
          <w:sz w:val="24"/>
          <w:szCs w:val="24"/>
        </w:rPr>
        <w:t xml:space="preserve"> муниципального </w:t>
      </w:r>
    </w:p>
    <w:p w:rsidR="00064A87" w:rsidRPr="002913C0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2913C0">
        <w:rPr>
          <w:rFonts w:ascii="Times New Roman" w:hAnsi="Times New Roman" w:cs="Times New Roman"/>
          <w:caps/>
          <w:sz w:val="24"/>
          <w:szCs w:val="24"/>
        </w:rPr>
        <w:t>образования</w:t>
      </w:r>
    </w:p>
    <w:p w:rsidR="00064A87" w:rsidRPr="000F7901" w:rsidRDefault="00064A87" w:rsidP="00064A87">
      <w:pPr>
        <w:pStyle w:val="afa"/>
        <w:spacing w:after="0"/>
        <w:ind w:left="0"/>
        <w:rPr>
          <w:sz w:val="24"/>
          <w:szCs w:val="24"/>
        </w:rPr>
      </w:pPr>
    </w:p>
    <w:p w:rsidR="00064A87" w:rsidRPr="002913C0" w:rsidRDefault="00064A87" w:rsidP="00064A87">
      <w:pPr>
        <w:pStyle w:val="afa"/>
        <w:spacing w:after="0"/>
        <w:ind w:left="0" w:firstLine="720"/>
        <w:rPr>
          <w:bCs/>
          <w:sz w:val="24"/>
          <w:szCs w:val="24"/>
        </w:rPr>
      </w:pPr>
      <w:r w:rsidRPr="002913C0">
        <w:rPr>
          <w:bCs/>
          <w:sz w:val="24"/>
          <w:szCs w:val="24"/>
        </w:rPr>
        <w:t>3.1.</w:t>
      </w:r>
      <w:r w:rsidRPr="002913C0">
        <w:rPr>
          <w:bCs/>
          <w:sz w:val="24"/>
          <w:szCs w:val="24"/>
        </w:rPr>
        <w:tab/>
        <w:t>Проблемы экономического характера.</w:t>
      </w:r>
    </w:p>
    <w:p w:rsidR="00064A87" w:rsidRPr="000F7901" w:rsidRDefault="00064A87" w:rsidP="00064A87">
      <w:pPr>
        <w:pStyle w:val="afa"/>
        <w:spacing w:after="0"/>
        <w:ind w:left="0" w:firstLine="720"/>
        <w:rPr>
          <w:b/>
          <w:bCs/>
          <w:i/>
          <w:sz w:val="24"/>
          <w:szCs w:val="24"/>
        </w:rPr>
      </w:pPr>
    </w:p>
    <w:p w:rsidR="00064A87" w:rsidRPr="000F7901" w:rsidRDefault="00064A87" w:rsidP="00064A87">
      <w:pPr>
        <w:pStyle w:val="afa"/>
        <w:spacing w:after="0"/>
        <w:ind w:left="0" w:firstLine="720"/>
        <w:rPr>
          <w:bCs/>
          <w:sz w:val="24"/>
          <w:szCs w:val="24"/>
        </w:rPr>
      </w:pPr>
      <w:r w:rsidRPr="000F7901">
        <w:rPr>
          <w:bCs/>
          <w:sz w:val="24"/>
          <w:szCs w:val="24"/>
        </w:rPr>
        <w:t xml:space="preserve">1. Отсутствие квалифицированных рабочих мест на территории поселения. По состоянию на 01.01.2011г. в сельском поселении насчитывалось 10 человек безработных. За последние годы количество работающих за пределами поселения возросло и составило 65 человек. </w:t>
      </w:r>
    </w:p>
    <w:p w:rsidR="00064A87" w:rsidRPr="000F7901" w:rsidRDefault="00064A87" w:rsidP="00064A87">
      <w:pPr>
        <w:pStyle w:val="afa"/>
        <w:spacing w:after="0"/>
        <w:ind w:left="0" w:firstLine="720"/>
        <w:rPr>
          <w:sz w:val="24"/>
          <w:szCs w:val="24"/>
        </w:rPr>
      </w:pPr>
      <w:r w:rsidRPr="000F7901">
        <w:rPr>
          <w:bCs/>
          <w:sz w:val="24"/>
          <w:szCs w:val="24"/>
        </w:rPr>
        <w:t xml:space="preserve">2. Отсутствие необходимых инвестиций в сельское хозяйство. </w:t>
      </w:r>
      <w:r w:rsidRPr="000F7901">
        <w:rPr>
          <w:sz w:val="24"/>
          <w:szCs w:val="24"/>
        </w:rPr>
        <w:t>Привлечение  инвестиций    в    стимулирование    развития    сельского хозяйства,     в повышение качества жизни  населения     требует  согласованной     системы     государственной    и    муниципальной поддержки проектов.</w:t>
      </w:r>
    </w:p>
    <w:p w:rsidR="00064A87" w:rsidRPr="000F7901" w:rsidRDefault="00064A87" w:rsidP="00064A87">
      <w:pPr>
        <w:pStyle w:val="afa"/>
        <w:spacing w:after="0"/>
        <w:ind w:left="0" w:firstLine="720"/>
        <w:rPr>
          <w:sz w:val="24"/>
          <w:szCs w:val="24"/>
        </w:rPr>
      </w:pPr>
      <w:r w:rsidRPr="000F7901">
        <w:rPr>
          <w:sz w:val="24"/>
          <w:szCs w:val="24"/>
        </w:rPr>
        <w:t xml:space="preserve">3. Большая часть субъектов малого предпринимательства занимается торговлей. Слабо развит малый бизнес в сфере сельского хозяйства. </w:t>
      </w:r>
    </w:p>
    <w:p w:rsidR="00064A87" w:rsidRPr="000F7901" w:rsidRDefault="00064A87" w:rsidP="00064A87">
      <w:pPr>
        <w:pStyle w:val="afa"/>
        <w:spacing w:after="0"/>
        <w:ind w:left="0" w:firstLine="720"/>
        <w:rPr>
          <w:sz w:val="24"/>
          <w:szCs w:val="24"/>
        </w:rPr>
      </w:pPr>
      <w:r w:rsidRPr="000F7901">
        <w:rPr>
          <w:sz w:val="24"/>
          <w:szCs w:val="24"/>
        </w:rPr>
        <w:t xml:space="preserve">4. </w:t>
      </w:r>
      <w:proofErr w:type="gramStart"/>
      <w:r w:rsidRPr="000F7901">
        <w:rPr>
          <w:sz w:val="24"/>
          <w:szCs w:val="24"/>
        </w:rPr>
        <w:t>Высокая</w:t>
      </w:r>
      <w:proofErr w:type="gramEnd"/>
      <w:r w:rsidRPr="000F7901">
        <w:rPr>
          <w:sz w:val="24"/>
          <w:szCs w:val="24"/>
        </w:rPr>
        <w:t xml:space="preserve"> </w:t>
      </w:r>
      <w:proofErr w:type="spellStart"/>
      <w:r w:rsidRPr="000F7901">
        <w:rPr>
          <w:sz w:val="24"/>
          <w:szCs w:val="24"/>
        </w:rPr>
        <w:t>дотационность</w:t>
      </w:r>
      <w:proofErr w:type="spellEnd"/>
      <w:r w:rsidRPr="000F7901">
        <w:rPr>
          <w:sz w:val="24"/>
          <w:szCs w:val="24"/>
        </w:rPr>
        <w:t xml:space="preserve"> местного бюджета. Доля собственных доходов в общем объеме доходов бюджета поселения составляет 30%.</w:t>
      </w:r>
    </w:p>
    <w:p w:rsidR="00064A87" w:rsidRPr="000F7901" w:rsidRDefault="00064A87" w:rsidP="00064A87">
      <w:pPr>
        <w:pStyle w:val="afa"/>
        <w:spacing w:after="0"/>
        <w:ind w:left="0" w:firstLine="709"/>
        <w:rPr>
          <w:bCs/>
          <w:sz w:val="24"/>
          <w:szCs w:val="24"/>
        </w:rPr>
      </w:pPr>
    </w:p>
    <w:p w:rsidR="00064A87" w:rsidRPr="002913C0" w:rsidRDefault="00064A87" w:rsidP="00064A87">
      <w:pPr>
        <w:pStyle w:val="afa"/>
        <w:widowControl w:val="0"/>
        <w:numPr>
          <w:ilvl w:val="1"/>
          <w:numId w:val="32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2913C0">
        <w:rPr>
          <w:bCs/>
          <w:sz w:val="24"/>
          <w:szCs w:val="24"/>
        </w:rPr>
        <w:t>Проблемы социального характера.</w:t>
      </w:r>
    </w:p>
    <w:p w:rsidR="00064A87" w:rsidRDefault="00064A87" w:rsidP="00064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1. Естественная убыль населения, сложившаяся в результате превышения смертности над рождаемостью; старение населения и миграция молодого поколения в город.</w:t>
      </w:r>
    </w:p>
    <w:p w:rsidR="00064A87" w:rsidRPr="000F7901" w:rsidRDefault="00064A87" w:rsidP="00064A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sz w:val="24"/>
          <w:szCs w:val="24"/>
        </w:rPr>
        <w:t>2. Дефицит рабочих мест, значительная доля населения с доходами ниже прожиточного минимума.</w:t>
      </w:r>
    </w:p>
    <w:p w:rsidR="00064A87" w:rsidRPr="000F7901" w:rsidRDefault="00064A87" w:rsidP="00064A87">
      <w:pPr>
        <w:pStyle w:val="afa"/>
        <w:spacing w:after="0"/>
        <w:ind w:left="0" w:firstLine="709"/>
        <w:rPr>
          <w:b/>
          <w:bCs/>
          <w:sz w:val="24"/>
          <w:szCs w:val="24"/>
        </w:rPr>
      </w:pPr>
    </w:p>
    <w:p w:rsidR="00064A87" w:rsidRPr="00DD757A" w:rsidRDefault="00064A87" w:rsidP="00064A87">
      <w:pPr>
        <w:pStyle w:val="afa"/>
        <w:spacing w:after="0"/>
        <w:ind w:left="0" w:firstLine="709"/>
        <w:rPr>
          <w:bCs/>
          <w:sz w:val="24"/>
          <w:szCs w:val="24"/>
        </w:rPr>
      </w:pPr>
      <w:r w:rsidRPr="00DD757A">
        <w:rPr>
          <w:bCs/>
          <w:sz w:val="24"/>
          <w:szCs w:val="24"/>
        </w:rPr>
        <w:lastRenderedPageBreak/>
        <w:t>3.3.</w:t>
      </w:r>
      <w:r w:rsidRPr="00DD757A">
        <w:rPr>
          <w:bCs/>
          <w:sz w:val="24"/>
          <w:szCs w:val="24"/>
        </w:rPr>
        <w:tab/>
        <w:t>Инфраструктурные проблемы</w:t>
      </w:r>
    </w:p>
    <w:p w:rsidR="00064A87" w:rsidRPr="000F7901" w:rsidRDefault="00064A87" w:rsidP="00064A87">
      <w:pPr>
        <w:pStyle w:val="afa"/>
        <w:spacing w:after="0"/>
        <w:ind w:left="0" w:firstLine="709"/>
        <w:rPr>
          <w:b/>
          <w:bCs/>
          <w:i/>
          <w:sz w:val="24"/>
          <w:szCs w:val="24"/>
        </w:rPr>
      </w:pPr>
    </w:p>
    <w:p w:rsidR="00064A87" w:rsidRPr="000F7901" w:rsidRDefault="00064A87" w:rsidP="00064A87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1. Недостаточное качество дорожной сети внутри поселения 27.6 км.</w:t>
      </w:r>
    </w:p>
    <w:p w:rsidR="00064A87" w:rsidRPr="000F7901" w:rsidRDefault="00064A87" w:rsidP="00064A87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2. Устаревшая  материально-техническая база учреждений социальной сферы.</w:t>
      </w:r>
    </w:p>
    <w:p w:rsidR="00064A87" w:rsidRPr="000F7901" w:rsidRDefault="00064A87" w:rsidP="00064A8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64A87" w:rsidRPr="000F7901" w:rsidRDefault="00064A87" w:rsidP="00064A87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64A87" w:rsidRPr="00DD757A" w:rsidRDefault="00064A87" w:rsidP="00064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anchor="_Toc195690635" w:history="1">
        <w:r w:rsidRPr="00DD757A">
          <w:rPr>
            <w:rStyle w:val="a7"/>
            <w:rFonts w:ascii="Times New Roman" w:hAnsi="Times New Roman" w:cs="Times New Roman"/>
            <w:sz w:val="24"/>
            <w:szCs w:val="24"/>
          </w:rPr>
          <w:t xml:space="preserve">4. СТРАТЕГИЧЕСКИЕ ЦЕЛИ, ПРИОРИТЕТЫ И НАПРАВЛЕНИЯ СОЦИАЛЬНО-ЭКОНОМИЧЕСКОГО РАЗВИТИЯ МУНИЦИПАЛЬНОГО ОБРАЗОВАНИЯ </w:t>
        </w:r>
      </w:hyperlink>
    </w:p>
    <w:p w:rsidR="00064A87" w:rsidRPr="00DD757A" w:rsidRDefault="00064A87" w:rsidP="00064A87">
      <w:pPr>
        <w:spacing w:after="0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hyperlink r:id="rId7" w:anchor="_Toc195690636" w:history="1">
        <w:r w:rsidRPr="00DD757A">
          <w:rPr>
            <w:rStyle w:val="a7"/>
            <w:rFonts w:ascii="Times New Roman" w:hAnsi="Times New Roman" w:cs="Times New Roman"/>
            <w:sz w:val="24"/>
            <w:szCs w:val="24"/>
          </w:rPr>
          <w:t>ОСНОВНЫЕ ЗАДАЧИ СОЦИАЛЬНО-ЭКОНОМИЧЕСКОГО РАЗВИТИЯ ПОСЕЛЕНИЯ</w:t>
        </w:r>
        <w:r w:rsidRPr="00DD757A">
          <w:rPr>
            <w:rStyle w:val="a7"/>
            <w:rFonts w:ascii="Times New Roman" w:hAnsi="Times New Roman" w:cs="Times New Roman"/>
            <w:sz w:val="24"/>
            <w:szCs w:val="24"/>
          </w:rPr>
          <w:tab/>
        </w:r>
      </w:hyperlink>
    </w:p>
    <w:p w:rsidR="00064A87" w:rsidRPr="00DD757A" w:rsidRDefault="00064A87" w:rsidP="00064A87">
      <w:pPr>
        <w:spacing w:after="0" w:line="228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64A87" w:rsidRPr="000F7901" w:rsidRDefault="00064A87" w:rsidP="00064A87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Сформулированы следующие стратегические цели развития:</w:t>
      </w:r>
    </w:p>
    <w:p w:rsidR="00064A87" w:rsidRPr="00BC11D4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11D4">
        <w:rPr>
          <w:rFonts w:ascii="Times New Roman" w:hAnsi="Times New Roman" w:cs="Times New Roman"/>
          <w:bCs/>
          <w:sz w:val="24"/>
          <w:szCs w:val="24"/>
        </w:rPr>
        <w:t>1. Повышение качества жизни населения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Достижение данной цели направлено </w:t>
      </w:r>
      <w:proofErr w:type="gramStart"/>
      <w:r w:rsidRPr="000F790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F7901">
        <w:rPr>
          <w:rFonts w:ascii="Times New Roman" w:hAnsi="Times New Roman" w:cs="Times New Roman"/>
          <w:bCs/>
          <w:sz w:val="24"/>
          <w:szCs w:val="24"/>
        </w:rPr>
        <w:t>: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создание новых рабочих мест и повышение мотивации труда у населения;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улучшение условий жизни населения, повышение уровня благосостояния;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поддержка развития любых форм экономической деятельности населения, которые бы обеспечили занятость вступающей в трудовую жизнь молодежи.</w:t>
      </w:r>
    </w:p>
    <w:p w:rsidR="00064A87" w:rsidRPr="000F7901" w:rsidRDefault="00064A87" w:rsidP="00064A87">
      <w:pPr>
        <w:tabs>
          <w:tab w:val="left" w:pos="176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Улучшение качества жизни населения будет выражаться в повышении уровня обеспеченности услугами социальной сферы обслуживания, культурно-просветительских, спортивно-оздоровительных мероприятий. </w:t>
      </w:r>
    </w:p>
    <w:p w:rsidR="00064A87" w:rsidRPr="000F7901" w:rsidRDefault="00064A87" w:rsidP="00064A87">
      <w:pPr>
        <w:tabs>
          <w:tab w:val="left" w:pos="176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Важнейшую роль будет играть повышение качества инженерной инфраструктуры (водоснабжение, отопление и т.д.), расширение возможности мест приложения труда в различных отраслях экономики  сельского поселения.</w:t>
      </w:r>
    </w:p>
    <w:p w:rsidR="00064A87" w:rsidRPr="000F7901" w:rsidRDefault="00064A87" w:rsidP="00064A87">
      <w:pPr>
        <w:tabs>
          <w:tab w:val="left" w:pos="176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Проведение культурно  - просветительской работы будет направлено на организацию и обеспечение досугом населения разных возрастных групп. Будет продолжена традиция проведения дней села, различного рода конкурсов.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A87" w:rsidRPr="00BC11D4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11D4">
        <w:rPr>
          <w:rFonts w:ascii="Times New Roman" w:hAnsi="Times New Roman" w:cs="Times New Roman"/>
          <w:bCs/>
          <w:sz w:val="24"/>
          <w:szCs w:val="24"/>
        </w:rPr>
        <w:t xml:space="preserve">2. Повышение финансовой устойчивости малых форм хозяйствования 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Достижение данной цели направлено </w:t>
      </w:r>
      <w:proofErr w:type="gramStart"/>
      <w:r w:rsidRPr="000F790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F7901">
        <w:rPr>
          <w:rFonts w:ascii="Times New Roman" w:hAnsi="Times New Roman" w:cs="Times New Roman"/>
          <w:bCs/>
          <w:sz w:val="24"/>
          <w:szCs w:val="24"/>
        </w:rPr>
        <w:t>:</w:t>
      </w:r>
    </w:p>
    <w:p w:rsidR="00064A87" w:rsidRPr="000F7901" w:rsidRDefault="00064A87" w:rsidP="00064A8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обеспечение доступа личных подсобных хозяйств, крестьянских (фермерских) к кредитам;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создание и развитие сети сельскохозяйственных пунктов по сбыту и переработке сельскохозяйственной продукции;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-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>повышение доходов сельского населения.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В условиях роста потребительского спроса населения сельского поселения, вопрос </w:t>
      </w:r>
      <w:proofErr w:type="spellStart"/>
      <w:r w:rsidRPr="000F7901">
        <w:rPr>
          <w:rFonts w:ascii="Times New Roman" w:hAnsi="Times New Roman" w:cs="Times New Roman"/>
          <w:bCs/>
          <w:sz w:val="24"/>
          <w:szCs w:val="24"/>
        </w:rPr>
        <w:t>задействования</w:t>
      </w:r>
      <w:proofErr w:type="spellEnd"/>
      <w:r w:rsidRPr="000F7901">
        <w:rPr>
          <w:rFonts w:ascii="Times New Roman" w:hAnsi="Times New Roman" w:cs="Times New Roman"/>
          <w:bCs/>
          <w:sz w:val="24"/>
          <w:szCs w:val="24"/>
        </w:rPr>
        <w:t xml:space="preserve"> ресурса малого бизнеса приобретает особую значимость. 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Во-первых, развитие малого бизнеса создаст условия для организации новых рабочих мест. 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Во-вторых, является важным фактором ускорения экономического роста и улучшения социального климата в обществе. 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В-третьих, расширяется конкурентная среда и, соответственно, возможность обеспечения жителей сельского поселения товарами и услугами приемлемого качества и цены. 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Основной задачей малого предпринимательства станет удовлетворение платежеспособного спроса населения. При этом будет наблюдаться повышение интереса </w:t>
      </w:r>
      <w:r w:rsidRPr="000F7901">
        <w:rPr>
          <w:rFonts w:ascii="Times New Roman" w:hAnsi="Times New Roman" w:cs="Times New Roman"/>
          <w:bCs/>
          <w:sz w:val="24"/>
          <w:szCs w:val="24"/>
        </w:rPr>
        <w:lastRenderedPageBreak/>
        <w:t>субъектов малого предпринимательства к сфере бытовых услуг, организации общественного питания, молодежного досуга.</w:t>
      </w:r>
    </w:p>
    <w:p w:rsidR="00064A87" w:rsidRPr="00BC11D4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64A87" w:rsidRPr="00BC11D4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11D4">
        <w:rPr>
          <w:rFonts w:ascii="Times New Roman" w:hAnsi="Times New Roman" w:cs="Times New Roman"/>
          <w:bCs/>
          <w:sz w:val="24"/>
          <w:szCs w:val="24"/>
        </w:rPr>
        <w:t>3. Улучшение демографической ситуации, развитие человеческого и трудового потенциала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 xml:space="preserve">Достижение данной цели направлено </w:t>
      </w:r>
      <w:proofErr w:type="gramStart"/>
      <w:r w:rsidRPr="000F790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F7901">
        <w:rPr>
          <w:rFonts w:ascii="Times New Roman" w:hAnsi="Times New Roman" w:cs="Times New Roman"/>
          <w:bCs/>
          <w:sz w:val="24"/>
          <w:szCs w:val="24"/>
        </w:rPr>
        <w:t>:</w:t>
      </w:r>
    </w:p>
    <w:p w:rsidR="00064A87" w:rsidRPr="000F7901" w:rsidRDefault="00064A87" w:rsidP="00064A8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Cs/>
          <w:sz w:val="24"/>
          <w:szCs w:val="24"/>
        </w:rPr>
        <w:t>повышение ценности семьи и брака, ориентация на вступление в брак и его регистрацию;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Cs/>
          <w:sz w:val="24"/>
          <w:szCs w:val="24"/>
        </w:rPr>
        <w:t>снижение смертности и рост продолжительности жизни;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Cs/>
          <w:sz w:val="24"/>
          <w:szCs w:val="24"/>
        </w:rPr>
        <w:t>организации профессиональной ориентации молодежи;</w:t>
      </w:r>
    </w:p>
    <w:p w:rsidR="00064A87" w:rsidRPr="000F7901" w:rsidRDefault="00064A87" w:rsidP="00064A8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7901">
        <w:rPr>
          <w:rFonts w:ascii="Times New Roman" w:hAnsi="Times New Roman" w:cs="Times New Roman"/>
          <w:bCs/>
          <w:sz w:val="24"/>
          <w:szCs w:val="24"/>
        </w:rPr>
        <w:t>расширение рынка труда и обеспечение его привлекательности.</w:t>
      </w:r>
    </w:p>
    <w:p w:rsidR="00064A87" w:rsidRPr="000F7901" w:rsidRDefault="00064A87" w:rsidP="00064A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F7901">
        <w:rPr>
          <w:rFonts w:ascii="Times New Roman" w:hAnsi="Times New Roman" w:cs="Times New Roman"/>
          <w:bCs/>
          <w:sz w:val="24"/>
          <w:szCs w:val="24"/>
        </w:rPr>
        <w:t>Улучшению демографической</w:t>
      </w:r>
      <w:r w:rsidRPr="000F7901">
        <w:rPr>
          <w:rFonts w:ascii="Times New Roman" w:hAnsi="Times New Roman" w:cs="Times New Roman"/>
          <w:bCs/>
          <w:sz w:val="24"/>
          <w:szCs w:val="24"/>
        </w:rPr>
        <w:tab/>
        <w:t xml:space="preserve"> ситуации будет способствовать развитие объектов социальной инфраструктуры. Планируется капитальный ремонт СДК </w:t>
      </w:r>
      <w:proofErr w:type="gramStart"/>
      <w:r w:rsidRPr="000F790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F7901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901">
        <w:rPr>
          <w:rFonts w:ascii="Times New Roman" w:hAnsi="Times New Roman" w:cs="Times New Roman"/>
          <w:bCs/>
          <w:sz w:val="24"/>
          <w:szCs w:val="24"/>
        </w:rPr>
        <w:t>Шелехово, строительство спортивной площадки.</w:t>
      </w:r>
    </w:p>
    <w:p w:rsidR="00064A87" w:rsidRDefault="00064A87" w:rsidP="00064A87">
      <w:pPr>
        <w:rPr>
          <w:b/>
          <w:caps/>
          <w:color w:val="000080"/>
          <w:sz w:val="28"/>
          <w:szCs w:val="28"/>
        </w:rPr>
        <w:sectPr w:rsidR="00064A87">
          <w:pgSz w:w="11907" w:h="16840"/>
          <w:pgMar w:top="1077" w:right="652" w:bottom="720" w:left="1622" w:header="709" w:footer="680" w:gutter="0"/>
          <w:pgNumType w:start="1"/>
          <w:cols w:space="720"/>
        </w:sectPr>
      </w:pPr>
    </w:p>
    <w:p w:rsidR="00064A87" w:rsidRPr="00BC11D4" w:rsidRDefault="00064A87" w:rsidP="00064A87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202" w:name="_Toc139102835"/>
      <w:bookmarkStart w:id="203" w:name="_Toc81812729"/>
      <w:bookmarkStart w:id="204" w:name="_Toc56484463"/>
      <w:bookmarkStart w:id="205" w:name="_Toc46287655"/>
      <w:r w:rsidRPr="00BC11D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5. </w:t>
      </w:r>
      <w:bookmarkEnd w:id="202"/>
      <w:bookmarkEnd w:id="203"/>
      <w:bookmarkEnd w:id="204"/>
      <w:bookmarkEnd w:id="205"/>
      <w:r w:rsidRPr="00BC11D4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 ПРОГРАММЫ</w:t>
      </w:r>
    </w:p>
    <w:p w:rsidR="00064A87" w:rsidRPr="00BC11D4" w:rsidRDefault="00064A87" w:rsidP="00064A8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64A87" w:rsidRPr="00BC11D4" w:rsidRDefault="00064A87" w:rsidP="00064A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1D4">
        <w:rPr>
          <w:rFonts w:ascii="Times New Roman" w:hAnsi="Times New Roman" w:cs="Times New Roman"/>
          <w:sz w:val="24"/>
          <w:szCs w:val="24"/>
        </w:rPr>
        <w:t xml:space="preserve">Программа включает ряд мероприятий, выполнение которых требует привлечения финансовых средств. Основными источниками финансового обеспечения являются: средства областного, местного бюджетов, финансовые средства предприятий и организаций. </w:t>
      </w:r>
    </w:p>
    <w:p w:rsidR="00064A87" w:rsidRDefault="00064A87" w:rsidP="00064A87">
      <w:pPr>
        <w:spacing w:after="240"/>
        <w:rPr>
          <w:rFonts w:ascii="Arial" w:hAnsi="Arial" w:cs="Arial"/>
          <w:color w:val="000000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11"/>
        <w:gridCol w:w="748"/>
        <w:gridCol w:w="1196"/>
        <w:gridCol w:w="1493"/>
        <w:gridCol w:w="1189"/>
        <w:gridCol w:w="1031"/>
        <w:gridCol w:w="9"/>
        <w:gridCol w:w="1338"/>
        <w:gridCol w:w="1337"/>
        <w:gridCol w:w="1780"/>
        <w:gridCol w:w="1783"/>
      </w:tblGrid>
      <w:tr w:rsidR="00064A87" w:rsidTr="0038594C">
        <w:trPr>
          <w:trHeight w:val="287"/>
          <w:tblHeader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064A87" w:rsidTr="0038594C">
        <w:trPr>
          <w:trHeight w:val="25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Tr="0038594C">
        <w:trPr>
          <w:trHeight w:val="28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87" w:rsidTr="0038594C">
        <w:trPr>
          <w:trHeight w:val="315"/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A87" w:rsidTr="0038594C">
        <w:trPr>
          <w:trHeight w:val="427"/>
        </w:trPr>
        <w:tc>
          <w:tcPr>
            <w:tcW w:w="14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sz w:val="24"/>
              </w:rPr>
              <w:t xml:space="preserve">Программа комплексного развития социальной инфраструктуры Шелеховского сельского поселения Тайшетского муниципального района Иркутской области на </w:t>
            </w:r>
            <w:r w:rsidRPr="00BC11D4">
              <w:rPr>
                <w:rFonts w:ascii="Times New Roman" w:hAnsi="Times New Roman" w:cs="Times New Roman"/>
                <w:color w:val="000000"/>
                <w:sz w:val="24"/>
              </w:rPr>
              <w:t xml:space="preserve">2020-2025 </w:t>
            </w:r>
            <w:r w:rsidRPr="00BC11D4">
              <w:rPr>
                <w:rFonts w:ascii="Times New Roman" w:hAnsi="Times New Roman" w:cs="Times New Roman"/>
                <w:sz w:val="24"/>
              </w:rPr>
              <w:t>годы.</w:t>
            </w:r>
          </w:p>
        </w:tc>
      </w:tr>
      <w:tr w:rsidR="00064A87" w:rsidTr="0038594C">
        <w:trPr>
          <w:trHeight w:val="427"/>
        </w:trPr>
        <w:tc>
          <w:tcPr>
            <w:tcW w:w="14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 </w:t>
            </w:r>
            <w:r w:rsidRPr="00BC11D4">
              <w:rPr>
                <w:rFonts w:ascii="Times New Roman" w:hAnsi="Times New Roman" w:cs="Times New Roman"/>
                <w:sz w:val="24"/>
              </w:rPr>
              <w:t>Развитие социальной инфраструктуры Шелеховского сельского поселения</w:t>
            </w:r>
          </w:p>
        </w:tc>
      </w:tr>
      <w:tr w:rsidR="00064A87" w:rsidTr="0038594C">
        <w:trPr>
          <w:trHeight w:val="409"/>
        </w:trPr>
        <w:tc>
          <w:tcPr>
            <w:tcW w:w="14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 </w:t>
            </w:r>
            <w:r w:rsidRPr="00BC11D4">
              <w:rPr>
                <w:rFonts w:ascii="Times New Roman" w:hAnsi="Times New Roman" w:cs="Times New Roman"/>
                <w:sz w:val="24"/>
              </w:rPr>
              <w:t>Развитие социальной инфраструктуры, образования, здравоохранения, культуры, физкультуры и спорта</w:t>
            </w:r>
          </w:p>
        </w:tc>
      </w:tr>
      <w:tr w:rsidR="00064A87" w:rsidTr="0038594C">
        <w:trPr>
          <w:trHeight w:val="48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  <w:r w:rsidRPr="00BC11D4">
              <w:rPr>
                <w:rFonts w:ascii="Times New Roman" w:hAnsi="Times New Roman" w:cs="Times New Roman"/>
              </w:rPr>
              <w:t>Проектирование и Строительство СДК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</w:rPr>
              <w:t>Администрация Шелеховского сельского поселения</w:t>
            </w:r>
          </w:p>
        </w:tc>
      </w:tr>
      <w:tr w:rsidR="00064A87" w:rsidTr="0038594C">
        <w:trPr>
          <w:trHeight w:val="116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A87" w:rsidTr="0038594C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A87" w:rsidTr="0038594C">
        <w:trPr>
          <w:trHeight w:val="334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64A87" w:rsidRPr="00BC11D4" w:rsidRDefault="00064A87" w:rsidP="00385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Проектирование и строительство спортивной площадки стадиона </w:t>
            </w:r>
            <w:proofErr w:type="gramStart"/>
            <w:r w:rsidRPr="00BC11D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C11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Шелехово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D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87" w:rsidRPr="00BC11D4" w:rsidRDefault="00064A87" w:rsidP="003859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4A87" w:rsidRDefault="00064A87" w:rsidP="00064A87">
      <w:pPr>
        <w:spacing w:line="228" w:lineRule="auto"/>
        <w:rPr>
          <w:sz w:val="28"/>
          <w:szCs w:val="28"/>
        </w:rPr>
        <w:sectPr w:rsidR="00064A87">
          <w:pgSz w:w="16840" w:h="11907" w:orient="landscape"/>
          <w:pgMar w:top="1622" w:right="1077" w:bottom="652" w:left="720" w:header="709" w:footer="680" w:gutter="0"/>
          <w:pgNumType w:start="1"/>
          <w:cols w:space="720"/>
        </w:sectPr>
      </w:pPr>
    </w:p>
    <w:p w:rsidR="00064A87" w:rsidRPr="000F7901" w:rsidRDefault="00064A87" w:rsidP="00064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87" w:rsidRDefault="00064A87" w:rsidP="00064A87">
      <w:pPr>
        <w:pStyle w:val="2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C11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bookmarkStart w:id="206" w:name="_Toc195690639"/>
      <w:r w:rsidRPr="00DC1124">
        <w:rPr>
          <w:rFonts w:ascii="Times New Roman" w:hAnsi="Times New Roman" w:cs="Times New Roman"/>
          <w:b w:val="0"/>
          <w:color w:val="auto"/>
          <w:sz w:val="24"/>
          <w:szCs w:val="24"/>
        </w:rPr>
        <w:t>ОЖИДАЕМЫЕ РЕЗУЛЬТАТЫ РЕАЛИЗАЦИИ ПРОГРАММЫ</w:t>
      </w:r>
      <w:r w:rsidRPr="00DC1124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06"/>
    </w:p>
    <w:p w:rsidR="00064A87" w:rsidRDefault="00064A87" w:rsidP="00064A87">
      <w:pPr>
        <w:pStyle w:val="Report"/>
        <w:spacing w:line="240" w:lineRule="auto"/>
        <w:ind w:firstLine="709"/>
        <w:rPr>
          <w:szCs w:val="24"/>
        </w:rPr>
      </w:pP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Реализация стратегических приоритетов социально-экономического развития Шелеховского муниципального образования, предусмотренных Программой социально-экономического развития поселения позволит достичь следующих результатов: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- повышение качества жизни на территории поселения;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- повышение инвестиционной привлекательности приоритетных секторов экономики;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- наращивание экономического потенциала;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- наращивание собственной доходной базы бюджета, оптимизация расходов бюджетной сферы;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- повышение эффективности использования природно-ресурсного потенциала;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</w:p>
    <w:p w:rsidR="00064A87" w:rsidRDefault="00064A87" w:rsidP="00064A87">
      <w:pPr>
        <w:pStyle w:val="2"/>
        <w:spacing w:before="0" w:line="240" w:lineRule="auto"/>
        <w:ind w:left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7" w:name="_Toc195690640"/>
      <w:r w:rsidRPr="00DC1124">
        <w:rPr>
          <w:rFonts w:ascii="Times New Roman" w:hAnsi="Times New Roman" w:cs="Times New Roman"/>
          <w:b w:val="0"/>
          <w:color w:val="auto"/>
          <w:sz w:val="24"/>
          <w:szCs w:val="24"/>
        </w:rPr>
        <w:t>7. МЕХАНИЗМЫ РЕАЛИЗАЦИИ ПРОГРАММЫ.</w:t>
      </w:r>
      <w:bookmarkEnd w:id="207"/>
    </w:p>
    <w:p w:rsidR="00064A87" w:rsidRPr="00DC1124" w:rsidRDefault="00064A87" w:rsidP="00064A87">
      <w:pPr>
        <w:spacing w:after="0" w:line="240" w:lineRule="auto"/>
      </w:pPr>
    </w:p>
    <w:p w:rsidR="00064A87" w:rsidRDefault="00064A87" w:rsidP="00064A8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8" w:name="_Toc53473330"/>
      <w:bookmarkStart w:id="209" w:name="_Toc195690641"/>
      <w:r w:rsidRPr="00DC1124">
        <w:rPr>
          <w:rFonts w:ascii="Times New Roman" w:hAnsi="Times New Roman" w:cs="Times New Roman"/>
          <w:b w:val="0"/>
          <w:color w:val="auto"/>
          <w:sz w:val="24"/>
          <w:szCs w:val="24"/>
        </w:rPr>
        <w:t>7.1. ОРГАНИЗАЦИЯ УПРАВЛЕНИЯ ПРОГРАММОЙ</w:t>
      </w:r>
      <w:bookmarkEnd w:id="208"/>
      <w:r w:rsidRPr="00DC112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09"/>
    </w:p>
    <w:p w:rsidR="00064A87" w:rsidRPr="00DC1124" w:rsidRDefault="00064A87" w:rsidP="00064A87">
      <w:pPr>
        <w:spacing w:after="0" w:line="240" w:lineRule="auto"/>
      </w:pP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 xml:space="preserve">Программа социально-экономического развития Шелеховского муниципального образования  утверждается органом местного самоуправления по представлению Главы Шелеховского муниципального образования, </w:t>
      </w:r>
      <w:proofErr w:type="gramStart"/>
      <w:r w:rsidRPr="000F7901">
        <w:rPr>
          <w:szCs w:val="24"/>
        </w:rPr>
        <w:t>который</w:t>
      </w:r>
      <w:proofErr w:type="gramEnd"/>
      <w:r w:rsidRPr="000F7901">
        <w:rPr>
          <w:szCs w:val="24"/>
        </w:rPr>
        <w:t xml:space="preserve"> осуществляет общее руководство Программой.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Полномочия администрации Шелеховского муниципального образования: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утверждение Программы социально-экономического развития поселения;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определение объемов и источников финансирования;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 xml:space="preserve">– </w:t>
      </w:r>
      <w:proofErr w:type="gramStart"/>
      <w:r w:rsidRPr="000F7901">
        <w:rPr>
          <w:szCs w:val="24"/>
        </w:rPr>
        <w:t>контроль за</w:t>
      </w:r>
      <w:proofErr w:type="gramEnd"/>
      <w:r w:rsidRPr="000F7901">
        <w:rPr>
          <w:szCs w:val="24"/>
        </w:rPr>
        <w:t xml:space="preserve"> ходом реализации Программы.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Организационная структура управления Программой базируется на существующей структуре органов местного самоуправления Шелеховского муниципального образования.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Выполнение оперативных функций по реализации Программы осуществляется сотрудниками Администрации Шелеховского муниципального образования по поручениям Главы Шелеховского муниципального образования, а также депутатами Думы Шелеховского муниципального образования.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Одним из основных элементов управления Программой является план действий по ее реализации, утверждаемый Главой Шелеховского муниципального образования.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Шелеховского муниципального образования.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Полномочия Главы Шелеховского муниципального образования: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осуществление общего руководства Программой;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обеспечение механизмов и процедур управления Программой;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принятие нормативных правовых актов в рамках своей компетенции и в соответствии с Уставом;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иные полномочия.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Сотрудники Администрации поселения осуществляют следующие функции: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lastRenderedPageBreak/>
        <w:t>– подготовка проектов нормативных правовых актов в подведомственной сфере в рамках своей компетенции;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064A87" w:rsidRPr="00A81B49" w:rsidRDefault="00064A87" w:rsidP="00064A87">
      <w:pPr>
        <w:pStyle w:val="Report"/>
        <w:spacing w:line="240" w:lineRule="auto"/>
        <w:ind w:firstLine="709"/>
        <w:rPr>
          <w:szCs w:val="24"/>
        </w:rPr>
      </w:pPr>
    </w:p>
    <w:p w:rsidR="00064A87" w:rsidRDefault="00064A87" w:rsidP="00064A87">
      <w:pPr>
        <w:pStyle w:val="2"/>
        <w:spacing w:before="0" w:line="240" w:lineRule="auto"/>
        <w:ind w:left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0" w:name="_Toc195690642"/>
      <w:bookmarkStart w:id="211" w:name="_Toc141764472"/>
      <w:bookmarkStart w:id="212" w:name="_Toc139970212"/>
      <w:r w:rsidRPr="00A81B49">
        <w:rPr>
          <w:rFonts w:ascii="Times New Roman" w:hAnsi="Times New Roman" w:cs="Times New Roman"/>
          <w:b w:val="0"/>
          <w:color w:val="auto"/>
          <w:sz w:val="24"/>
          <w:szCs w:val="24"/>
        </w:rPr>
        <w:t>7.2. МЕХАНИЗМ ОБНОВЛЕНИЯ И КОРРЕКТИРОВКИ ПРОГРАММЫ</w:t>
      </w:r>
      <w:bookmarkEnd w:id="210"/>
      <w:bookmarkEnd w:id="211"/>
      <w:bookmarkEnd w:id="212"/>
    </w:p>
    <w:p w:rsidR="00064A87" w:rsidRPr="00A81B49" w:rsidRDefault="00064A87" w:rsidP="00064A87">
      <w:pPr>
        <w:spacing w:after="0"/>
      </w:pP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>Обновление и корректировка Программы производится:</w:t>
      </w: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>- при выявлении новых, необходимых к реализации мероприятий;</w:t>
      </w: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>- при появлении новых инвестиционных проектов, особо значимых для территории;</w:t>
      </w: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 xml:space="preserve">Внесение изменений в Программу производится через рассмотрение на социально – экономическом комитете  Шелеховского муниципального образования (по итогам годового отчета Главы Шелеховского муниципального образования, проведенного публичного  обсуждения, иных заинтересованных лиц и организаций). Программные мероприятия могут быть скорректированы на основании обоснованного предложения Исполнителя. </w:t>
      </w:r>
    </w:p>
    <w:p w:rsidR="00064A87" w:rsidRDefault="00064A87" w:rsidP="00064A87">
      <w:pPr>
        <w:pStyle w:val="Report"/>
        <w:spacing w:line="240" w:lineRule="auto"/>
        <w:ind w:firstLine="720"/>
        <w:rPr>
          <w:szCs w:val="24"/>
        </w:rPr>
      </w:pPr>
      <w:r w:rsidRPr="000F7901">
        <w:rPr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 Социально – экономический комитет  рассматривает предложения и направляет на рассмотрение и принятие в администрацию Шелеховского муниципального образования.</w:t>
      </w:r>
    </w:p>
    <w:p w:rsidR="00064A87" w:rsidRPr="000F7901" w:rsidRDefault="00064A87" w:rsidP="00064A87">
      <w:pPr>
        <w:pStyle w:val="Report"/>
        <w:spacing w:line="240" w:lineRule="auto"/>
        <w:ind w:firstLine="720"/>
        <w:rPr>
          <w:szCs w:val="24"/>
        </w:rPr>
      </w:pPr>
    </w:p>
    <w:p w:rsidR="00064A87" w:rsidRPr="00A81B49" w:rsidRDefault="00064A87" w:rsidP="00064A87">
      <w:pPr>
        <w:pStyle w:val="2"/>
        <w:spacing w:before="0" w:line="240" w:lineRule="auto"/>
        <w:ind w:left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3" w:name="_Toc195690643"/>
      <w:r w:rsidRPr="00A81B49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</w:t>
      </w:r>
      <w:bookmarkEnd w:id="213"/>
    </w:p>
    <w:p w:rsidR="00064A87" w:rsidRPr="00A81B49" w:rsidRDefault="00064A87" w:rsidP="00064A87">
      <w:pPr>
        <w:spacing w:after="0" w:line="240" w:lineRule="auto"/>
      </w:pPr>
    </w:p>
    <w:p w:rsidR="00064A87" w:rsidRPr="000F7901" w:rsidRDefault="00064A87" w:rsidP="00064A87">
      <w:pPr>
        <w:pStyle w:val="Report"/>
        <w:spacing w:line="240" w:lineRule="auto"/>
        <w:ind w:firstLine="709"/>
        <w:rPr>
          <w:szCs w:val="24"/>
        </w:rPr>
      </w:pPr>
      <w:r w:rsidRPr="000F7901">
        <w:rPr>
          <w:szCs w:val="24"/>
        </w:rPr>
        <w:t>Программа социально-экономического развития Шелеховского муниципального образования  до 2025 года разработана в соответствии с требованиями, предъявляемыми к подобным документам.</w:t>
      </w:r>
    </w:p>
    <w:p w:rsidR="00064A87" w:rsidRPr="000F7901" w:rsidRDefault="00064A87" w:rsidP="00064A87">
      <w:pPr>
        <w:pStyle w:val="Report"/>
        <w:ind w:firstLine="709"/>
        <w:rPr>
          <w:szCs w:val="24"/>
        </w:rPr>
      </w:pPr>
      <w:r w:rsidRPr="000F7901">
        <w:rPr>
          <w:szCs w:val="24"/>
        </w:rPr>
        <w:t>Анализ стартовых условий и оценка исходной социально-экономической ситуации показали, что поселение имеет производственный потенциал, природный и человеческий капитал, необходимые для развития территории в будущем.</w:t>
      </w:r>
    </w:p>
    <w:p w:rsidR="00064A87" w:rsidRPr="000F7901" w:rsidRDefault="00064A87" w:rsidP="00064A87">
      <w:pPr>
        <w:pStyle w:val="Report"/>
        <w:ind w:firstLine="709"/>
        <w:rPr>
          <w:szCs w:val="24"/>
        </w:rPr>
      </w:pPr>
      <w:r w:rsidRPr="000F7901">
        <w:rPr>
          <w:szCs w:val="24"/>
        </w:rPr>
        <w:t>На основе проведенного SWOT-анализа были определены возможности и приоритеты социально-экономического развития поселения на среднесрочную перспективу. По каждому из приоритетов определены основные направления их реализации.</w:t>
      </w:r>
    </w:p>
    <w:p w:rsidR="00064A87" w:rsidRPr="000F7901" w:rsidRDefault="00064A87" w:rsidP="00064A87">
      <w:pPr>
        <w:pStyle w:val="Report"/>
        <w:ind w:firstLine="709"/>
        <w:rPr>
          <w:szCs w:val="24"/>
        </w:rPr>
      </w:pPr>
      <w:r w:rsidRPr="000F7901">
        <w:rPr>
          <w:szCs w:val="24"/>
        </w:rPr>
        <w:t>Главным целевым ориентиром социально-экономического развития поселения является повышение уровня жизни населения за счет наращивания экономического потенциала, эффективного использования природных ресурсов и перехода к устойчивому экономическому развитию.</w:t>
      </w:r>
    </w:p>
    <w:p w:rsidR="00064A87" w:rsidRPr="000F7901" w:rsidRDefault="00064A87" w:rsidP="00064A87">
      <w:pPr>
        <w:pStyle w:val="Report"/>
        <w:ind w:firstLine="709"/>
        <w:rPr>
          <w:szCs w:val="24"/>
        </w:rPr>
      </w:pPr>
      <w:r w:rsidRPr="000F7901">
        <w:rPr>
          <w:szCs w:val="24"/>
        </w:rPr>
        <w:t>Программа содержит разделы по ожидаемым результатам и ресурсам, необходимым для ее реализации, а также перечень основные программных мероприятий.</w:t>
      </w: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87" w:rsidRPr="000F7901" w:rsidRDefault="00064A87" w:rsidP="00064A87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A87" w:rsidRDefault="00064A87" w:rsidP="00064A87">
      <w:pPr>
        <w:rPr>
          <w:b/>
          <w:sz w:val="24"/>
        </w:rPr>
        <w:sectPr w:rsidR="00064A87">
          <w:pgSz w:w="11907" w:h="16840"/>
          <w:pgMar w:top="1077" w:right="652" w:bottom="720" w:left="1622" w:header="709" w:footer="680" w:gutter="0"/>
          <w:pgNumType w:start="1"/>
          <w:cols w:space="720"/>
        </w:sectPr>
      </w:pPr>
    </w:p>
    <w:p w:rsidR="00064A87" w:rsidRDefault="00064A87" w:rsidP="00064A87">
      <w:pPr>
        <w:pStyle w:val="Report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Организационные мероприятия и мероприятия по совершенствованию нормативно-правовой базы на период 2015-2020 годов.</w:t>
      </w:r>
    </w:p>
    <w:p w:rsidR="00064A87" w:rsidRDefault="00064A87" w:rsidP="00064A87">
      <w:pPr>
        <w:pStyle w:val="Report"/>
        <w:spacing w:line="240" w:lineRule="auto"/>
        <w:ind w:firstLine="0"/>
        <w:jc w:val="center"/>
      </w:pPr>
      <w:r>
        <w:t>(ответственный исполнитель – Администрация Шелеховского сельского поселения)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631"/>
        <w:gridCol w:w="4656"/>
        <w:gridCol w:w="4615"/>
      </w:tblGrid>
      <w:tr w:rsidR="00064A87" w:rsidTr="003859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064A87" w:rsidTr="003859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4A87" w:rsidTr="0038594C">
        <w:trPr>
          <w:cantSplit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Приоритет 1. Повышение уровня и качества жизни населения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Повышение уровня доходов населения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Проведение мониторинга уровня заработной платы по отраслям экономики и хозяйствующим субъектам поселения с целью выявления негативных тенденций  и своевременного реагирования на них.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Выявление и устранение скрытых форм занятости и теневых доходов, сокращение задолженности по заработной плате, сокращение уровня безработицы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Участие в систематических проверках по выявлению и устранению скрытых форм занятости и теневых доходов на территории поселения.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Определение перечня организаций, имеющих задолженность перед своими сотрудниками по заработной плате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трудоустройству жителей поселения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Определение сфер, в которых возможна организация систематических оплачиваемых общественных работ (</w:t>
            </w:r>
            <w:proofErr w:type="spellStart"/>
            <w:r>
              <w:t>благоустроительные</w:t>
            </w:r>
            <w:proofErr w:type="spellEnd"/>
            <w:r>
              <w:t xml:space="preserve"> работы, озеленение и благоустройство территории, содержание и ремонт автодорог и т.д.)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Создание условий для массового отдыха жителей поселения, формирование здорового образа жизни населения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Организация спортивных мероприятий по наиболее популярным видам спорта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Увеличение числа жителей поселения, занимающихся физической культурой и спортом и ведущих здоровый образ жизни</w:t>
            </w: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Организация мероприятий по работе с детьми и молодежью в поселении, в том числе во время каникул.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Стимулирование развития личных подсобных хозяйств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организации закупок у населения излишек сельскохозяйственной продукции гражданами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организации пастьбы скота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Обеспечить устойчивое развитие ЛПХ и их доходность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открытию торговых точек по обеспечению личных подсобных хозяйств кормами и добавками для скота и домашней птицы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открытию специализированных торговых точек по торговле семенами картофеля, овощей, саженцами, удобрениями, средствами защиты растений и животных, садовым и огородным инвентарем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Взаимодействие с правоохранительными, налоговыми органами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Участие в проведении проверок соблюдения миграционного и налогового законодательства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</w:pPr>
            <w:r>
              <w:t>Закрепление трудоспособного населения, выявление теневой занятости, сокращение уровня безработицы, увеличение налогооблагаемой базы, привлечение населения к приведению придомовых территорий в надлежащий вид.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Проведение совместных рейдов по благоустройству, совместных дежурств на массовых мероприятиях и т.д.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Взаимодействие с представителями бизнеса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Заключение соглашений о намерениях с предпринимателями, руководителями предприятий и т.д. 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</w:pPr>
            <w:r>
              <w:t xml:space="preserve"> </w:t>
            </w:r>
          </w:p>
          <w:p w:rsidR="00064A87" w:rsidRDefault="00064A87" w:rsidP="0038594C">
            <w:pPr>
              <w:pStyle w:val="Report"/>
            </w:pPr>
            <w:r>
              <w:t xml:space="preserve">Выявление потенциальных сфер, в которых возможны партнерские отношения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эффективное сотрудничество</w:t>
            </w:r>
          </w:p>
          <w:p w:rsidR="00064A87" w:rsidRDefault="00064A87" w:rsidP="0038594C">
            <w:pPr>
              <w:pStyle w:val="Report"/>
            </w:pPr>
          </w:p>
          <w:p w:rsidR="00064A87" w:rsidRDefault="00064A87" w:rsidP="0038594C">
            <w:pPr>
              <w:pStyle w:val="Report"/>
            </w:pPr>
          </w:p>
          <w:p w:rsidR="00064A87" w:rsidRDefault="00064A87" w:rsidP="0038594C">
            <w:pPr>
              <w:pStyle w:val="Report"/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Включение  в соглашение о социальном партнерстве положений по оказанию бытовых услуг населению (вспашка огородов, подвоз дров, сена; поставка кормов для скота и домашней птицы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>строительство и содержание автомобильных дорог общего пользования в границах населенных пунктов;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Участие в целевых программах всех уровней, направленных на приведение в нормативное состояние автомобильных дорог общего пользования, мостов и иных транспортных сооружений в границах Шелеховского сельского поселения.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Улучшение состояния дорог, решение вопросов местного значения.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 xml:space="preserve">обеспечение функционирования всех видов связи;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Содействие расширению сети сотовой связи, повышению качества  связи и увеличению количества   Интернет - пользователей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Обеспечение доступности всех видов связи.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>решение вопросов местного значения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Стимулирование создания и развития коммерческих организаций по организации:</w:t>
            </w:r>
          </w:p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>сбора, вывоза бытовых и промышленных отходов;</w:t>
            </w:r>
          </w:p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>ритуальных услуг;</w:t>
            </w:r>
          </w:p>
          <w:p w:rsidR="00064A87" w:rsidRDefault="00064A87" w:rsidP="0038594C">
            <w:pPr>
              <w:pStyle w:val="Report"/>
              <w:numPr>
                <w:ilvl w:val="0"/>
                <w:numId w:val="34"/>
              </w:numPr>
              <w:spacing w:line="240" w:lineRule="auto"/>
            </w:pPr>
            <w:r>
              <w:t>услуг общественного питания, торговли и бытового обслуживания.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Развитие конкуренции и повышение качества, предоставляемых услуг.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left="709" w:firstLine="0"/>
            </w:pPr>
            <w:r>
              <w:t xml:space="preserve"> Совершенствование системы опеки и попечительства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Оказание содействия в установлении с федеральным законодательством опеки и попечительства над нуждающимися в этом жителями поселения.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Решение вопроса местного значения.</w:t>
            </w:r>
          </w:p>
        </w:tc>
      </w:tr>
      <w:tr w:rsidR="00064A87" w:rsidTr="0038594C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Взаимодействие с молодежью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Развитие молодежных общественных инициатив, проектов и программ, привлечение молодежи к участию в социально – экономической, политической, культурной жизни поселения.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</w:pPr>
            <w:r>
              <w:t>Стимулирование молодежной предпринимательской активности, создание условий для закрепления молодежи на селе и привлечение ее к участию в социально – экономической, политической, культурной жизни поселения.</w:t>
            </w:r>
          </w:p>
        </w:tc>
      </w:tr>
    </w:tbl>
    <w:p w:rsidR="00064A87" w:rsidRDefault="00064A87" w:rsidP="00064A87">
      <w:pPr>
        <w:pStyle w:val="Report"/>
        <w:spacing w:line="240" w:lineRule="auto"/>
        <w:ind w:firstLine="0"/>
        <w:jc w:val="center"/>
        <w:sectPr w:rsidR="00064A87" w:rsidSect="00A81B49">
          <w:pgSz w:w="16838" w:h="11906" w:orient="landscape"/>
          <w:pgMar w:top="567" w:right="1134" w:bottom="284" w:left="1134" w:header="709" w:footer="709" w:gutter="0"/>
          <w:pgNumType w:start="1"/>
          <w:cols w:space="720"/>
          <w:docGrid w:linePitch="299"/>
        </w:sectPr>
      </w:pPr>
    </w:p>
    <w:tbl>
      <w:tblPr>
        <w:tblW w:w="15138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631"/>
        <w:gridCol w:w="4656"/>
        <w:gridCol w:w="4615"/>
      </w:tblGrid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Разработка и реализация комплекса мероприятий для проведения конкурсов на лучший проект (разработка положения о проведении конкурса, проведение подготовительных организационных мероприятий)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1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</w:pPr>
            <w:r>
              <w:rPr>
                <w:b/>
              </w:rPr>
              <w:t>Приоритет 2. Повышение инвестиционной активности за счет создания благоприятного инвестиционного и предпринимательского  климата на основе законодательной  и нормативной базы, механизмов оказания муниципальной поддержки</w:t>
            </w: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  <w:rPr>
                <w:b/>
              </w:rPr>
            </w:pPr>
            <w:r>
              <w:t>Создание условий для повышения эффективности использования сельскохозяйственных угодий, находящихся в долевой собственности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Выявление собственников земельных долей, определение бесхозяйных земельных долей.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</w:pPr>
            <w:r>
              <w:t>Эффективность использования земель сельскохозяйственного назначения, расширение налогооблагаемой базы</w:t>
            </w: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Проведение землеустроительных работ по разделу долевых земель (долевые земли добросовестных собственников; бесхозяйные земли; земли собственников, </w:t>
            </w:r>
            <w:proofErr w:type="gramStart"/>
            <w:r>
              <w:t>место нахождение</w:t>
            </w:r>
            <w:proofErr w:type="gramEnd"/>
            <w:r>
              <w:t xml:space="preserve"> которых неизвестно)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Осуществление перевода бесхозяйных земель в муниципальную собственность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Поддержка предпринимательства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Участие в разработке районной программы поддержки малого и среднего предпринимательства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Поддержка личных подсобных хозяйств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организации поставок кормов для нужд личных подсобных хозяйств населения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Рост числа предпринимателей, укрепление доходной базы бюджета, увеличение числа рабочих мест</w:t>
            </w: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Оказание содействия гражданам, ведущим личное подсобное хозяйство, в доступе к кредитным средствам областного бюджета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Содействие организации системы закупа продукции ЛПХ  и ее реализации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Обеспечить устойчивое развитие ЛПХ и их доходность</w:t>
            </w: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Увеличение налогооблагаемой базы поселения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 xml:space="preserve">Своевременная и полная </w:t>
            </w:r>
            <w:proofErr w:type="gramStart"/>
            <w:r>
              <w:t>инвентаризация</w:t>
            </w:r>
            <w:proofErr w:type="gramEnd"/>
            <w:r>
              <w:t xml:space="preserve"> и регистрация имущества физических и юридических лиц.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Повышение налоговых поступлений в местный бюджет</w:t>
            </w: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Инвентаризация земель и объектов  недвижимости, проведение ее оценки.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  <w:tr w:rsidR="00064A87" w:rsidTr="0038594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  <w:jc w:val="center"/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7" w:rsidRDefault="00064A87" w:rsidP="0038594C">
            <w:pPr>
              <w:pStyle w:val="Report"/>
              <w:spacing w:line="240" w:lineRule="auto"/>
              <w:ind w:firstLine="0"/>
            </w:pPr>
            <w:r>
              <w:t>Организация работы по перерегистрации хозяйствующих субъектов, фактически осуществляющих деятельность на территории поселения.</w:t>
            </w: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7" w:rsidRDefault="00064A87" w:rsidP="0038594C">
            <w:pPr>
              <w:rPr>
                <w:sz w:val="24"/>
              </w:rPr>
            </w:pPr>
          </w:p>
        </w:tc>
      </w:tr>
    </w:tbl>
    <w:p w:rsidR="00064A87" w:rsidRDefault="00064A87" w:rsidP="00064A87">
      <w:pPr>
        <w:pStyle w:val="Report"/>
        <w:spacing w:line="240" w:lineRule="auto"/>
        <w:ind w:firstLine="0"/>
        <w:jc w:val="center"/>
        <w:sectPr w:rsidR="00064A87" w:rsidSect="00115F55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4A87" w:rsidRDefault="00064A87" w:rsidP="00064A87"/>
    <w:p w:rsidR="001616FF" w:rsidRDefault="001616FF"/>
    <w:sectPr w:rsidR="001616FF" w:rsidSect="004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66F"/>
    <w:multiLevelType w:val="hybridMultilevel"/>
    <w:tmpl w:val="DD0EFEFE"/>
    <w:lvl w:ilvl="0" w:tplc="E144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59B2"/>
    <w:multiLevelType w:val="hybridMultilevel"/>
    <w:tmpl w:val="C16CDCBC"/>
    <w:lvl w:ilvl="0" w:tplc="D1426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9660C5"/>
    <w:multiLevelType w:val="hybridMultilevel"/>
    <w:tmpl w:val="755E1358"/>
    <w:lvl w:ilvl="0" w:tplc="48B00D24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CE72CE"/>
    <w:multiLevelType w:val="hybridMultilevel"/>
    <w:tmpl w:val="6A50E23E"/>
    <w:lvl w:ilvl="0" w:tplc="5A2CA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36679"/>
    <w:multiLevelType w:val="multilevel"/>
    <w:tmpl w:val="F1887A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>
    <w:nsid w:val="22E85FD5"/>
    <w:multiLevelType w:val="multilevel"/>
    <w:tmpl w:val="6794FFD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9">
    <w:nsid w:val="23704983"/>
    <w:multiLevelType w:val="hybridMultilevel"/>
    <w:tmpl w:val="A8AEAEC4"/>
    <w:lvl w:ilvl="0" w:tplc="414EB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D5031"/>
    <w:multiLevelType w:val="hybridMultilevel"/>
    <w:tmpl w:val="A8AEAEC4"/>
    <w:lvl w:ilvl="0" w:tplc="414EB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667EB3"/>
    <w:multiLevelType w:val="hybridMultilevel"/>
    <w:tmpl w:val="50C05EC0"/>
    <w:lvl w:ilvl="0" w:tplc="4F04C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AD6F8F"/>
    <w:multiLevelType w:val="hybridMultilevel"/>
    <w:tmpl w:val="86EECABC"/>
    <w:lvl w:ilvl="0" w:tplc="45402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7477BD"/>
    <w:multiLevelType w:val="hybridMultilevel"/>
    <w:tmpl w:val="F97C9018"/>
    <w:lvl w:ilvl="0" w:tplc="C824B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D339FF"/>
    <w:multiLevelType w:val="hybridMultilevel"/>
    <w:tmpl w:val="32B49984"/>
    <w:lvl w:ilvl="0" w:tplc="04CC6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E7447F"/>
    <w:multiLevelType w:val="hybridMultilevel"/>
    <w:tmpl w:val="519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18EF"/>
    <w:multiLevelType w:val="hybridMultilevel"/>
    <w:tmpl w:val="B0B0BF20"/>
    <w:lvl w:ilvl="0" w:tplc="00EE2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6E7E3B"/>
    <w:multiLevelType w:val="hybridMultilevel"/>
    <w:tmpl w:val="632022D4"/>
    <w:lvl w:ilvl="0" w:tplc="BAB8C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A3E24AE"/>
    <w:multiLevelType w:val="hybridMultilevel"/>
    <w:tmpl w:val="F47271D6"/>
    <w:lvl w:ilvl="0" w:tplc="C62C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3A6BF1"/>
    <w:multiLevelType w:val="hybridMultilevel"/>
    <w:tmpl w:val="DA92D308"/>
    <w:lvl w:ilvl="0" w:tplc="58A4F4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B62279"/>
    <w:multiLevelType w:val="hybridMultilevel"/>
    <w:tmpl w:val="C278FB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836231"/>
    <w:multiLevelType w:val="hybridMultilevel"/>
    <w:tmpl w:val="66D0B1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11"/>
  </w:num>
  <w:num w:numId="7">
    <w:abstractNumId w:val="30"/>
  </w:num>
  <w:num w:numId="8">
    <w:abstractNumId w:val="15"/>
  </w:num>
  <w:num w:numId="9">
    <w:abstractNumId w:val="28"/>
  </w:num>
  <w:num w:numId="10">
    <w:abstractNumId w:val="8"/>
  </w:num>
  <w:num w:numId="11">
    <w:abstractNumId w:val="19"/>
  </w:num>
  <w:num w:numId="12">
    <w:abstractNumId w:val="21"/>
  </w:num>
  <w:num w:numId="13">
    <w:abstractNumId w:val="5"/>
  </w:num>
  <w:num w:numId="14">
    <w:abstractNumId w:val="6"/>
  </w:num>
  <w:num w:numId="15">
    <w:abstractNumId w:val="9"/>
  </w:num>
  <w:num w:numId="16">
    <w:abstractNumId w:val="17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</w:num>
  <w:num w:numId="22">
    <w:abstractNumId w:val="16"/>
  </w:num>
  <w:num w:numId="23">
    <w:abstractNumId w:val="18"/>
  </w:num>
  <w:num w:numId="24">
    <w:abstractNumId w:val="25"/>
  </w:num>
  <w:num w:numId="25">
    <w:abstractNumId w:val="20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A87"/>
    <w:rsid w:val="00064A87"/>
    <w:rsid w:val="001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64A8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4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64A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A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64A87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64A8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64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06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4A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link w:val="a4"/>
    <w:uiPriority w:val="34"/>
    <w:qFormat/>
    <w:rsid w:val="00064A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064A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064A8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4A87"/>
  </w:style>
  <w:style w:type="paragraph" w:styleId="aa">
    <w:name w:val="footer"/>
    <w:basedOn w:val="a"/>
    <w:link w:val="ab"/>
    <w:semiHidden/>
    <w:unhideWhenUsed/>
    <w:rsid w:val="0006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064A87"/>
  </w:style>
  <w:style w:type="paragraph" w:customStyle="1" w:styleId="ConsPlusNormal">
    <w:name w:val="ConsPlusNormal"/>
    <w:rsid w:val="0006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 Spacing"/>
    <w:link w:val="ad"/>
    <w:uiPriority w:val="1"/>
    <w:qFormat/>
    <w:rsid w:val="00064A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"/>
    <w:basedOn w:val="a0"/>
    <w:rsid w:val="00064A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western">
    <w:name w:val="western"/>
    <w:basedOn w:val="a"/>
    <w:rsid w:val="0006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6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064A8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064A87"/>
    <w:pPr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064A87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semiHidden/>
    <w:unhideWhenUsed/>
    <w:rsid w:val="0006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4A87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064A8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064A87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uiPriority w:val="59"/>
    <w:rsid w:val="00064A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64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064A87"/>
    <w:rPr>
      <w:rFonts w:ascii="Times New Roman" w:eastAsia="Calibri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064A87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064A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64A87"/>
    <w:rPr>
      <w:rFonts w:ascii="Tms Rmn" w:eastAsia="Times New Roman" w:hAnsi="Tms Rmn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064A8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64A87"/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064A87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064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7">
    <w:name w:val="Title"/>
    <w:basedOn w:val="a"/>
    <w:next w:val="a"/>
    <w:link w:val="af8"/>
    <w:qFormat/>
    <w:rsid w:val="00064A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064A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Page">
    <w:name w:val="ConsPlusTitlePage"/>
    <w:rsid w:val="0006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both">
    <w:name w:val="pboth"/>
    <w:basedOn w:val="a"/>
    <w:rsid w:val="0006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"/>
    <w:rsid w:val="0006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064A87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064A87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val="en-US"/>
    </w:rPr>
  </w:style>
  <w:style w:type="paragraph" w:styleId="26">
    <w:name w:val="toc 2"/>
    <w:basedOn w:val="a"/>
    <w:next w:val="a"/>
    <w:autoRedefine/>
    <w:semiHidden/>
    <w:unhideWhenUsed/>
    <w:rsid w:val="00064A87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semiHidden/>
    <w:unhideWhenUsed/>
    <w:rsid w:val="00064A8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next w:val="a"/>
    <w:autoRedefine/>
    <w:semiHidden/>
    <w:unhideWhenUsed/>
    <w:rsid w:val="00064A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unhideWhenUsed/>
    <w:rsid w:val="00064A8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semiHidden/>
    <w:unhideWhenUsed/>
    <w:rsid w:val="00064A8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unhideWhenUsed/>
    <w:rsid w:val="00064A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semiHidden/>
    <w:unhideWhenUsed/>
    <w:rsid w:val="00064A8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semiHidden/>
    <w:unhideWhenUsed/>
    <w:rsid w:val="00064A8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semiHidden/>
    <w:unhideWhenUsed/>
    <w:rsid w:val="00064A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semiHidden/>
    <w:rsid w:val="00064A87"/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3"/>
    <w:basedOn w:val="a"/>
    <w:link w:val="31"/>
    <w:semiHidden/>
    <w:unhideWhenUsed/>
    <w:rsid w:val="00064A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064A8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064A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064A87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06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rsid w:val="00064A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64A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064A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Report">
    <w:name w:val="Report"/>
    <w:basedOn w:val="a"/>
    <w:rsid w:val="00064A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Знак Знак Знак"/>
    <w:basedOn w:val="a"/>
    <w:rsid w:val="00064A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e">
    <w:name w:val="Ц Обычный"/>
    <w:basedOn w:val="a"/>
    <w:rsid w:val="00064A87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customStyle="1" w:styleId="aff">
    <w:name w:val="Основной текст_"/>
    <w:link w:val="34"/>
    <w:locked/>
    <w:rsid w:val="00064A87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"/>
    <w:rsid w:val="00064A87"/>
    <w:pPr>
      <w:widowControl w:val="0"/>
      <w:shd w:val="clear" w:color="auto" w:fill="FFFFFF"/>
      <w:spacing w:before="3480" w:after="0" w:line="269" w:lineRule="exact"/>
      <w:ind w:hanging="760"/>
    </w:pPr>
    <w:rPr>
      <w:sz w:val="23"/>
      <w:szCs w:val="23"/>
    </w:rPr>
  </w:style>
  <w:style w:type="character" w:customStyle="1" w:styleId="FontStyle13">
    <w:name w:val="Font Style13"/>
    <w:basedOn w:val="a0"/>
    <w:rsid w:val="00064A87"/>
    <w:rPr>
      <w:rFonts w:ascii="Times New Roman" w:hAnsi="Times New Roman" w:cs="Times New Roman" w:hint="default"/>
      <w:sz w:val="26"/>
      <w:szCs w:val="26"/>
    </w:rPr>
  </w:style>
  <w:style w:type="numbering" w:customStyle="1" w:styleId="1">
    <w:name w:val="Текущий список1"/>
    <w:rsid w:val="00064A87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88;&#1086;&#1077;&#1082;&#1090;&#1099;%20&#1079;&#1072;%20&#1089;&#1077;&#1085;&#1090;&#1103;&#1088;&#1100;%20&#1086;&#1082;&#1090;&#1103;&#1073;&#1088;&#1100;%20&#1085;&#1086;&#1103;&#1073;&#1088;&#1100;%20&#1076;&#1077;&#1082;&#1072;&#1073;&#1088;&#1100;\&#1055;&#1056;&#1054;&#1045;&#1050;&#1058;%20&#1087;&#1088;&#1086;&#1075;&#1088;&#1072;&#1084;&#1084;&#1099;%20&#1089;&#1086;&#1094;&#1080;&#1072;&#1083;.%20&#1101;&#1082;&#1086;&#1085;&#1086;&#1084;%20&#1088;&#1072;&#1079;&#1074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5;&#1088;&#1086;&#1077;&#1082;&#1090;&#1099;%20&#1079;&#1072;%20&#1089;&#1077;&#1085;&#1090;&#1103;&#1088;&#1100;%20&#1086;&#1082;&#1090;&#1103;&#1073;&#1088;&#1100;%20&#1085;&#1086;&#1103;&#1073;&#1088;&#1100;%20&#1076;&#1077;&#1082;&#1072;&#1073;&#1088;&#1100;\&#1055;&#1056;&#1054;&#1045;&#1050;&#1058;%20&#1087;&#1088;&#1086;&#1075;&#1088;&#1072;&#1084;&#1084;&#1099;%20&#1089;&#1086;&#1094;&#1080;&#1072;&#1083;.%20&#1101;&#1082;&#1086;&#1085;&#1086;&#1084;%20&#1088;&#1072;&#1079;&#1074;..doc" TargetMode="External"/><Relationship Id="rId5" Type="http://schemas.openxmlformats.org/officeDocument/2006/relationships/hyperlink" Target="file:///C:\Users\1\Desktop\&#1055;&#1088;&#1086;&#1077;&#1082;&#1090;&#1099;%20&#1079;&#1072;%20&#1089;&#1077;&#1085;&#1090;&#1103;&#1088;&#1100;%20&#1086;&#1082;&#1090;&#1103;&#1073;&#1088;&#1100;%20&#1085;&#1086;&#1103;&#1073;&#1088;&#1100;%20&#1076;&#1077;&#1082;&#1072;&#1073;&#1088;&#1100;\&#1055;&#1056;&#1054;&#1045;&#1050;&#1058;%20&#1087;&#1088;&#1086;&#1075;&#1088;&#1072;&#1084;&#1084;&#1099;%20&#1089;&#1086;&#1094;&#1080;&#1072;&#1083;.%20&#1101;&#1082;&#1086;&#1085;&#1086;&#1084;%20&#1088;&#1072;&#1079;&#1074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7657</Words>
  <Characters>43645</Characters>
  <Application>Microsoft Office Word</Application>
  <DocSecurity>0</DocSecurity>
  <Lines>363</Lines>
  <Paragraphs>102</Paragraphs>
  <ScaleCrop>false</ScaleCrop>
  <Company/>
  <LinksUpToDate>false</LinksUpToDate>
  <CharactersWithSpaces>51200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2020-12-21T01:22:00Z</dcterms:created>
  <dcterms:modified xsi:type="dcterms:W3CDTF">2020-12-21T01:24:00Z</dcterms:modified>
</cp:coreProperties>
</file>